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8" w:rsidRPr="006D00E1" w:rsidRDefault="006D00E1" w:rsidP="008D08F8">
      <w:pPr>
        <w:spacing w:before="100" w:beforeAutospacing="1" w:after="0"/>
        <w:jc w:val="both"/>
        <w:rPr>
          <w:rFonts w:asciiTheme="majorHAnsi" w:hAnsiTheme="majorHAnsi"/>
          <w:sz w:val="24"/>
          <w:szCs w:val="24"/>
          <w:lang w:val="en-US"/>
        </w:rPr>
      </w:pPr>
      <w:r>
        <w:rPr>
          <w:noProof/>
        </w:rPr>
        <w:drawing>
          <wp:anchor distT="0" distB="0" distL="114300" distR="114300" simplePos="0" relativeHeight="251659264" behindDoc="1" locked="0" layoutInCell="1" allowOverlap="1" wp14:anchorId="6B23540C" wp14:editId="455C52E2">
            <wp:simplePos x="0" y="0"/>
            <wp:positionH relativeFrom="column">
              <wp:posOffset>-272415</wp:posOffset>
            </wp:positionH>
            <wp:positionV relativeFrom="paragraph">
              <wp:posOffset>-266700</wp:posOffset>
            </wp:positionV>
            <wp:extent cx="6715125" cy="1600318"/>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FROSINONE.jpg"/>
                    <pic:cNvPicPr/>
                  </pic:nvPicPr>
                  <pic:blipFill>
                    <a:blip r:embed="rId9">
                      <a:extLst>
                        <a:ext uri="{28A0092B-C50C-407E-A947-70E740481C1C}">
                          <a14:useLocalDpi xmlns:a14="http://schemas.microsoft.com/office/drawing/2010/main" val="0"/>
                        </a:ext>
                      </a:extLst>
                    </a:blip>
                    <a:stretch>
                      <a:fillRect/>
                    </a:stretch>
                  </pic:blipFill>
                  <pic:spPr>
                    <a:xfrm>
                      <a:off x="0" y="0"/>
                      <a:ext cx="6715125" cy="160031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D08F8" w:rsidRPr="006D00E1" w:rsidRDefault="008D08F8" w:rsidP="008D08F8">
      <w:pPr>
        <w:spacing w:before="100" w:beforeAutospacing="1" w:after="0"/>
        <w:jc w:val="both"/>
        <w:rPr>
          <w:rFonts w:asciiTheme="majorHAnsi" w:hAnsiTheme="majorHAnsi"/>
          <w:sz w:val="24"/>
          <w:szCs w:val="24"/>
          <w:lang w:val="en-US"/>
        </w:rPr>
      </w:pPr>
    </w:p>
    <w:p w:rsid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p>
    <w:p w:rsidR="0045413F" w:rsidRPr="006D00E1" w:rsidRDefault="0045413F" w:rsidP="0045413F">
      <w:pPr>
        <w:rPr>
          <w:rFonts w:asciiTheme="majorHAnsi" w:hAnsiTheme="majorHAnsi"/>
          <w:sz w:val="24"/>
          <w:szCs w:val="24"/>
          <w:lang w:val="en-US"/>
        </w:rPr>
      </w:pPr>
    </w:p>
    <w:p w:rsidR="008D08F8" w:rsidRPr="006D00E1" w:rsidRDefault="008D08F8" w:rsidP="0045413F">
      <w:pPr>
        <w:rPr>
          <w:rFonts w:asciiTheme="majorHAnsi" w:hAnsiTheme="majorHAnsi"/>
          <w:sz w:val="24"/>
          <w:szCs w:val="24"/>
          <w:lang w:val="en-US"/>
        </w:rPr>
      </w:pPr>
    </w:p>
    <w:p w:rsidR="000F31D0" w:rsidRDefault="000F31D0" w:rsidP="007C7A93">
      <w:pPr>
        <w:jc w:val="center"/>
        <w:rPr>
          <w:rFonts w:asciiTheme="majorHAnsi" w:hAnsiTheme="majorHAnsi"/>
          <w:b/>
          <w:color w:val="365F91" w:themeColor="accent1" w:themeShade="BF"/>
          <w:sz w:val="24"/>
          <w:szCs w:val="24"/>
          <w:lang w:val="en-US"/>
        </w:rPr>
      </w:pPr>
    </w:p>
    <w:p w:rsidR="006D00E1" w:rsidRPr="006D00E1" w:rsidRDefault="006D00E1" w:rsidP="006D00E1">
      <w:pPr>
        <w:jc w:val="center"/>
        <w:rPr>
          <w:rFonts w:asciiTheme="majorHAnsi" w:hAnsiTheme="majorHAnsi"/>
          <w:b/>
          <w:sz w:val="40"/>
          <w:szCs w:val="40"/>
          <w:lang w:val="en-US"/>
        </w:rPr>
      </w:pPr>
      <w:r w:rsidRPr="006D00E1">
        <w:rPr>
          <w:rFonts w:asciiTheme="majorHAnsi" w:hAnsiTheme="majorHAnsi"/>
          <w:b/>
          <w:sz w:val="40"/>
          <w:szCs w:val="40"/>
          <w:lang w:val="en-US"/>
        </w:rPr>
        <w:t>ARES118 Lazio: e-check, easy check</w:t>
      </w:r>
    </w:p>
    <w:p w:rsidR="006D00E1" w:rsidRPr="006D00E1" w:rsidRDefault="006D00E1" w:rsidP="007C7A93">
      <w:pPr>
        <w:jc w:val="center"/>
        <w:rPr>
          <w:rFonts w:asciiTheme="majorHAnsi" w:hAnsiTheme="majorHAnsi"/>
          <w:b/>
          <w:color w:val="365F91" w:themeColor="accent1" w:themeShade="BF"/>
          <w:sz w:val="24"/>
          <w:szCs w:val="24"/>
          <w:lang w:val="en-US"/>
        </w:rPr>
      </w:pPr>
    </w:p>
    <w:p w:rsidR="000F31D0" w:rsidRPr="00F30E4B" w:rsidRDefault="000F31D0" w:rsidP="000F31D0">
      <w:pPr>
        <w:spacing w:before="100" w:beforeAutospacing="1" w:after="0"/>
        <w:jc w:val="center"/>
        <w:rPr>
          <w:rFonts w:asciiTheme="majorHAnsi" w:hAnsiTheme="majorHAnsi"/>
          <w:b/>
          <w:color w:val="365F91" w:themeColor="accent1" w:themeShade="BF"/>
          <w:sz w:val="24"/>
          <w:szCs w:val="24"/>
        </w:rPr>
      </w:pPr>
      <w:r w:rsidRPr="00F30E4B">
        <w:rPr>
          <w:rFonts w:asciiTheme="majorHAnsi" w:hAnsiTheme="majorHAnsi"/>
          <w:b/>
          <w:color w:val="365F91" w:themeColor="accent1" w:themeShade="BF"/>
          <w:sz w:val="24"/>
          <w:szCs w:val="24"/>
        </w:rPr>
        <w:t>Premio FORUM PA 2017: 10x10 = cento progetti per cambiare la PA</w:t>
      </w:r>
    </w:p>
    <w:p w:rsidR="000F31D0" w:rsidRPr="00F30E4B" w:rsidRDefault="000F31D0" w:rsidP="007C7A93">
      <w:pPr>
        <w:jc w:val="center"/>
        <w:rPr>
          <w:rFonts w:asciiTheme="majorHAnsi" w:hAnsiTheme="majorHAnsi"/>
          <w:b/>
          <w:color w:val="365F91" w:themeColor="accent1" w:themeShade="BF"/>
          <w:sz w:val="24"/>
          <w:szCs w:val="24"/>
        </w:rPr>
      </w:pPr>
    </w:p>
    <w:p w:rsidR="00124651" w:rsidRPr="00F30E4B" w:rsidRDefault="000C5610" w:rsidP="00124651">
      <w:pPr>
        <w:rPr>
          <w:rFonts w:asciiTheme="majorHAnsi" w:hAnsiTheme="majorHAnsi"/>
          <w:b/>
          <w:i/>
          <w:color w:val="365F91" w:themeColor="accent1" w:themeShade="BF"/>
          <w:sz w:val="24"/>
          <w:szCs w:val="24"/>
          <w:u w:val="single"/>
        </w:rPr>
      </w:pPr>
      <w:r w:rsidRPr="00F30E4B">
        <w:rPr>
          <w:rFonts w:asciiTheme="majorHAnsi" w:hAnsiTheme="majorHAnsi"/>
          <w:b/>
          <w:color w:val="365F91" w:themeColor="accent1" w:themeShade="BF"/>
          <w:sz w:val="24"/>
          <w:szCs w:val="24"/>
        </w:rPr>
        <w:t>Documentazione di progetto della soluzione:</w:t>
      </w:r>
      <w:r w:rsidRPr="00F30E4B">
        <w:rPr>
          <w:rFonts w:asciiTheme="majorHAnsi" w:hAnsiTheme="majorHAnsi"/>
          <w:b/>
          <w:color w:val="365F91" w:themeColor="accent1" w:themeShade="BF"/>
          <w:sz w:val="24"/>
          <w:szCs w:val="24"/>
          <w:u w:val="single"/>
        </w:rPr>
        <w:t xml:space="preserve"> </w:t>
      </w:r>
      <w:r w:rsidR="00124651" w:rsidRPr="00F30E4B">
        <w:rPr>
          <w:rFonts w:asciiTheme="majorHAnsi" w:hAnsiTheme="majorHAnsi"/>
          <w:b/>
          <w:bCs/>
          <w:i/>
          <w:iCs/>
          <w:color w:val="365F91" w:themeColor="accent1" w:themeShade="BF"/>
          <w:sz w:val="24"/>
          <w:szCs w:val="24"/>
          <w:u w:val="single"/>
        </w:rPr>
        <w:t>e-</w:t>
      </w:r>
      <w:proofErr w:type="spellStart"/>
      <w:r w:rsidR="00124651" w:rsidRPr="00F30E4B">
        <w:rPr>
          <w:rFonts w:asciiTheme="majorHAnsi" w:hAnsiTheme="majorHAnsi"/>
          <w:b/>
          <w:bCs/>
          <w:i/>
          <w:color w:val="365F91" w:themeColor="accent1" w:themeShade="BF"/>
          <w:sz w:val="24"/>
          <w:szCs w:val="24"/>
          <w:u w:val="single"/>
        </w:rPr>
        <w:t>check</w:t>
      </w:r>
      <w:proofErr w:type="spellEnd"/>
      <w:r w:rsidR="00124651" w:rsidRPr="00F30E4B">
        <w:rPr>
          <w:rFonts w:asciiTheme="majorHAnsi" w:hAnsiTheme="majorHAnsi"/>
          <w:b/>
          <w:bCs/>
          <w:i/>
          <w:color w:val="365F91" w:themeColor="accent1" w:themeShade="BF"/>
          <w:sz w:val="24"/>
          <w:szCs w:val="24"/>
          <w:u w:val="single"/>
        </w:rPr>
        <w:t xml:space="preserve">, easy </w:t>
      </w:r>
      <w:proofErr w:type="spellStart"/>
      <w:r w:rsidR="00124651" w:rsidRPr="00F30E4B">
        <w:rPr>
          <w:rFonts w:asciiTheme="majorHAnsi" w:hAnsiTheme="majorHAnsi"/>
          <w:b/>
          <w:bCs/>
          <w:i/>
          <w:color w:val="365F91" w:themeColor="accent1" w:themeShade="BF"/>
          <w:sz w:val="24"/>
          <w:szCs w:val="24"/>
          <w:u w:val="single"/>
        </w:rPr>
        <w:t>check</w:t>
      </w:r>
      <w:proofErr w:type="spellEnd"/>
    </w:p>
    <w:p w:rsidR="006C6F34" w:rsidRPr="00F30E4B" w:rsidRDefault="006C6F34" w:rsidP="007C7A93">
      <w:pPr>
        <w:jc w:val="center"/>
        <w:rPr>
          <w:rFonts w:asciiTheme="majorHAnsi" w:hAnsiTheme="majorHAnsi"/>
          <w:b/>
          <w:color w:val="365F91" w:themeColor="accent1" w:themeShade="BF"/>
          <w:sz w:val="24"/>
          <w:szCs w:val="24"/>
          <w:u w:val="single"/>
        </w:rPr>
      </w:pPr>
    </w:p>
    <w:p w:rsidR="000C5610" w:rsidRPr="00F30E4B" w:rsidRDefault="008D08F8" w:rsidP="000C5610">
      <w:p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b/>
          <w:color w:val="365F91" w:themeColor="accent1" w:themeShade="BF"/>
          <w:sz w:val="24"/>
          <w:szCs w:val="24"/>
        </w:rPr>
        <w:t>INDICE</w:t>
      </w:r>
      <w:r w:rsidR="000C5610" w:rsidRPr="00F30E4B">
        <w:rPr>
          <w:rFonts w:asciiTheme="majorHAnsi" w:hAnsiTheme="majorHAnsi"/>
          <w:i/>
          <w:color w:val="365F91" w:themeColor="accent1" w:themeShade="BF"/>
          <w:sz w:val="24"/>
          <w:szCs w:val="24"/>
        </w:rPr>
        <w:t xml:space="preserve"> </w:t>
      </w:r>
    </w:p>
    <w:p w:rsidR="003C40A0" w:rsidRPr="00F30E4B" w:rsidRDefault="003C40A0" w:rsidP="003C40A0">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Descrizione pro</w:t>
      </w:r>
      <w:r w:rsidR="00460D89" w:rsidRPr="00F30E4B">
        <w:rPr>
          <w:rFonts w:asciiTheme="majorHAnsi" w:hAnsiTheme="majorHAnsi"/>
          <w:color w:val="365F91" w:themeColor="accent1" w:themeShade="BF"/>
          <w:sz w:val="24"/>
          <w:szCs w:val="24"/>
        </w:rPr>
        <w:t>dotto</w:t>
      </w:r>
      <w:r w:rsidRPr="00F30E4B">
        <w:rPr>
          <w:rFonts w:asciiTheme="majorHAnsi" w:hAnsiTheme="majorHAnsi"/>
          <w:color w:val="365F91" w:themeColor="accent1" w:themeShade="BF"/>
          <w:sz w:val="24"/>
          <w:szCs w:val="24"/>
        </w:rPr>
        <w:t xml:space="preserve">; </w:t>
      </w:r>
    </w:p>
    <w:p w:rsidR="000C5610" w:rsidRPr="00F30E4B" w:rsidRDefault="000C5610" w:rsidP="000C5610">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Descrizione del team e delle proprie risorse e competenze;</w:t>
      </w:r>
    </w:p>
    <w:p w:rsidR="000C5610" w:rsidRPr="00F30E4B" w:rsidRDefault="000C5610" w:rsidP="000C5610">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 xml:space="preserve">Descrizione dei bisogni </w:t>
      </w:r>
      <w:r w:rsidR="00460D89" w:rsidRPr="00F30E4B">
        <w:rPr>
          <w:rFonts w:asciiTheme="majorHAnsi" w:hAnsiTheme="majorHAnsi"/>
          <w:color w:val="365F91" w:themeColor="accent1" w:themeShade="BF"/>
          <w:sz w:val="24"/>
          <w:szCs w:val="24"/>
        </w:rPr>
        <w:t>soddisfatti</w:t>
      </w:r>
      <w:r w:rsidRPr="00F30E4B">
        <w:rPr>
          <w:rFonts w:asciiTheme="majorHAnsi" w:hAnsiTheme="majorHAnsi"/>
          <w:color w:val="365F91" w:themeColor="accent1" w:themeShade="BF"/>
          <w:sz w:val="24"/>
          <w:szCs w:val="24"/>
        </w:rPr>
        <w:t xml:space="preserve">; </w:t>
      </w:r>
    </w:p>
    <w:p w:rsidR="000C5610" w:rsidRPr="00F30E4B" w:rsidRDefault="000C5610" w:rsidP="000C5610">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 xml:space="preserve">Descrizione </w:t>
      </w:r>
      <w:r w:rsidR="006565AA" w:rsidRPr="00F30E4B">
        <w:rPr>
          <w:rFonts w:asciiTheme="majorHAnsi" w:hAnsiTheme="majorHAnsi"/>
          <w:color w:val="365F91" w:themeColor="accent1" w:themeShade="BF"/>
          <w:sz w:val="24"/>
          <w:szCs w:val="24"/>
        </w:rPr>
        <w:t>dei destinatari del prodotto</w:t>
      </w:r>
      <w:r w:rsidRPr="00F30E4B">
        <w:rPr>
          <w:rFonts w:asciiTheme="majorHAnsi" w:hAnsiTheme="majorHAnsi"/>
          <w:color w:val="365F91" w:themeColor="accent1" w:themeShade="BF"/>
          <w:sz w:val="24"/>
          <w:szCs w:val="24"/>
        </w:rPr>
        <w:t xml:space="preserve">; </w:t>
      </w:r>
    </w:p>
    <w:p w:rsidR="00BF7F32" w:rsidRPr="00F30E4B" w:rsidRDefault="000C5610" w:rsidP="001B57B6">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 xml:space="preserve">Descrizione della tecnologia </w:t>
      </w:r>
      <w:r w:rsidR="003C40A0" w:rsidRPr="00F30E4B">
        <w:rPr>
          <w:rFonts w:asciiTheme="majorHAnsi" w:hAnsiTheme="majorHAnsi"/>
          <w:color w:val="365F91" w:themeColor="accent1" w:themeShade="BF"/>
          <w:sz w:val="24"/>
          <w:szCs w:val="24"/>
        </w:rPr>
        <w:t>adottata</w:t>
      </w:r>
      <w:r w:rsidR="006565AA" w:rsidRPr="00F30E4B">
        <w:rPr>
          <w:rFonts w:asciiTheme="majorHAnsi" w:hAnsiTheme="majorHAnsi"/>
          <w:color w:val="365F91" w:themeColor="accent1" w:themeShade="BF"/>
          <w:sz w:val="24"/>
          <w:szCs w:val="24"/>
        </w:rPr>
        <w:t>;</w:t>
      </w:r>
    </w:p>
    <w:p w:rsidR="001B57B6" w:rsidRPr="00F30E4B" w:rsidRDefault="001B57B6" w:rsidP="001B57B6">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Indicazione dei valori economici in gioco (costi, risparmi ipotizzati, investimenti necessari);</w:t>
      </w:r>
    </w:p>
    <w:p w:rsidR="00B3660D" w:rsidRPr="00F30E4B" w:rsidRDefault="006565AA" w:rsidP="00B3660D">
      <w:pPr>
        <w:numPr>
          <w:ilvl w:val="0"/>
          <w:numId w:val="5"/>
        </w:numPr>
        <w:spacing w:before="100" w:beforeAutospacing="1" w:after="0"/>
        <w:jc w:val="both"/>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t>Tempi di prodotto</w:t>
      </w:r>
    </w:p>
    <w:p w:rsidR="006565AA" w:rsidRPr="00F30E4B" w:rsidRDefault="006565AA">
      <w:pPr>
        <w:rPr>
          <w:rFonts w:asciiTheme="majorHAnsi" w:hAnsiTheme="majorHAnsi"/>
          <w:color w:val="365F91" w:themeColor="accent1" w:themeShade="BF"/>
          <w:sz w:val="24"/>
          <w:szCs w:val="24"/>
        </w:rPr>
      </w:pPr>
      <w:r w:rsidRPr="00F30E4B">
        <w:rPr>
          <w:rFonts w:asciiTheme="majorHAnsi" w:hAnsiTheme="majorHAnsi"/>
          <w:color w:val="365F91" w:themeColor="accent1" w:themeShade="BF"/>
          <w:sz w:val="24"/>
          <w:szCs w:val="24"/>
        </w:rPr>
        <w:br w:type="page"/>
      </w:r>
    </w:p>
    <w:p w:rsid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r>
        <w:rPr>
          <w:noProof/>
        </w:rPr>
        <w:lastRenderedPageBreak/>
        <w:drawing>
          <wp:anchor distT="0" distB="0" distL="114300" distR="114300" simplePos="0" relativeHeight="251661312" behindDoc="1" locked="0" layoutInCell="1" allowOverlap="1" wp14:anchorId="7F5C9CC3" wp14:editId="1EF6EFD6">
            <wp:simplePos x="0" y="0"/>
            <wp:positionH relativeFrom="column">
              <wp:posOffset>-120015</wp:posOffset>
            </wp:positionH>
            <wp:positionV relativeFrom="paragraph">
              <wp:posOffset>-523875</wp:posOffset>
            </wp:positionV>
            <wp:extent cx="6714628" cy="15335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FROSINONE.jpg"/>
                    <pic:cNvPicPr/>
                  </pic:nvPicPr>
                  <pic:blipFill>
                    <a:blip r:embed="rId9">
                      <a:extLst>
                        <a:ext uri="{28A0092B-C50C-407E-A947-70E740481C1C}">
                          <a14:useLocalDpi xmlns:a14="http://schemas.microsoft.com/office/drawing/2010/main" val="0"/>
                        </a:ext>
                      </a:extLst>
                    </a:blip>
                    <a:stretch>
                      <a:fillRect/>
                    </a:stretch>
                  </pic:blipFill>
                  <pic:spPr>
                    <a:xfrm>
                      <a:off x="0" y="0"/>
                      <a:ext cx="6715125" cy="15336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p>
    <w:p w:rsid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p>
    <w:p w:rsid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p>
    <w:p w:rsidR="006D00E1" w:rsidRPr="006D00E1" w:rsidRDefault="006D00E1" w:rsidP="006D00E1">
      <w:pPr>
        <w:pStyle w:val="Paragrafoelenco"/>
        <w:spacing w:before="100" w:beforeAutospacing="1" w:after="0"/>
        <w:ind w:left="1800"/>
        <w:jc w:val="both"/>
        <w:rPr>
          <w:rFonts w:asciiTheme="majorHAnsi" w:hAnsiTheme="majorHAnsi"/>
          <w:color w:val="365F91" w:themeColor="accent1" w:themeShade="BF"/>
          <w:sz w:val="24"/>
          <w:szCs w:val="24"/>
        </w:rPr>
      </w:pPr>
    </w:p>
    <w:p w:rsidR="006565AA" w:rsidRPr="006D00E1" w:rsidRDefault="006565AA" w:rsidP="006565AA">
      <w:pPr>
        <w:pStyle w:val="Paragrafoelenco"/>
        <w:numPr>
          <w:ilvl w:val="2"/>
          <w:numId w:val="5"/>
        </w:numPr>
        <w:spacing w:before="100" w:beforeAutospacing="1" w:after="0"/>
        <w:jc w:val="both"/>
        <w:rPr>
          <w:rFonts w:asciiTheme="majorHAnsi" w:hAnsiTheme="majorHAnsi"/>
          <w:b/>
          <w:color w:val="365F91" w:themeColor="accent1" w:themeShade="BF"/>
          <w:sz w:val="24"/>
          <w:szCs w:val="24"/>
          <w:u w:val="single"/>
        </w:rPr>
      </w:pPr>
      <w:r w:rsidRPr="006D00E1">
        <w:rPr>
          <w:rFonts w:asciiTheme="majorHAnsi" w:hAnsiTheme="majorHAnsi"/>
          <w:b/>
          <w:color w:val="365F91" w:themeColor="accent1" w:themeShade="BF"/>
          <w:sz w:val="24"/>
          <w:szCs w:val="24"/>
          <w:u w:val="single"/>
        </w:rPr>
        <w:t>Descrizione del prodotto</w:t>
      </w:r>
    </w:p>
    <w:p w:rsidR="00124651" w:rsidRPr="00F30E4B" w:rsidRDefault="00124651" w:rsidP="00124651">
      <w:pPr>
        <w:pStyle w:val="Paragrafoelenco"/>
        <w:spacing w:before="100" w:beforeAutospacing="1" w:after="0"/>
        <w:ind w:left="1800"/>
        <w:jc w:val="both"/>
        <w:rPr>
          <w:rFonts w:asciiTheme="majorHAnsi" w:hAnsiTheme="majorHAnsi"/>
          <w:color w:val="365F91" w:themeColor="accent1" w:themeShade="BF"/>
          <w:sz w:val="24"/>
          <w:szCs w:val="24"/>
        </w:rPr>
      </w:pPr>
    </w:p>
    <w:p w:rsidR="00124651" w:rsidRPr="00F30E4B" w:rsidRDefault="00124651" w:rsidP="006565AA">
      <w:pPr>
        <w:pStyle w:val="Paragrafoelenco"/>
        <w:spacing w:before="100" w:beforeAutospacing="1" w:after="0"/>
        <w:ind w:left="1080"/>
        <w:jc w:val="both"/>
        <w:rPr>
          <w:rFonts w:asciiTheme="majorHAnsi" w:hAnsiTheme="majorHAnsi"/>
          <w:sz w:val="24"/>
          <w:szCs w:val="24"/>
        </w:rPr>
      </w:pPr>
      <w:r w:rsidRPr="00F30E4B">
        <w:rPr>
          <w:rFonts w:asciiTheme="majorHAnsi" w:hAnsiTheme="majorHAnsi"/>
          <w:b/>
          <w:bCs/>
          <w:i/>
          <w:iCs/>
          <w:sz w:val="24"/>
          <w:szCs w:val="24"/>
          <w:u w:val="single"/>
        </w:rPr>
        <w:t>e-</w:t>
      </w:r>
      <w:proofErr w:type="spellStart"/>
      <w:r w:rsidRPr="00F30E4B">
        <w:rPr>
          <w:rFonts w:asciiTheme="majorHAnsi" w:hAnsiTheme="majorHAnsi"/>
          <w:b/>
          <w:bCs/>
          <w:i/>
          <w:sz w:val="24"/>
          <w:szCs w:val="24"/>
          <w:u w:val="single"/>
        </w:rPr>
        <w:t>check</w:t>
      </w:r>
      <w:proofErr w:type="spellEnd"/>
      <w:r w:rsidRPr="00F30E4B">
        <w:rPr>
          <w:rFonts w:asciiTheme="majorHAnsi" w:hAnsiTheme="majorHAnsi"/>
          <w:b/>
          <w:bCs/>
          <w:i/>
          <w:sz w:val="24"/>
          <w:szCs w:val="24"/>
          <w:u w:val="single"/>
        </w:rPr>
        <w:t xml:space="preserve">, easy </w:t>
      </w:r>
      <w:proofErr w:type="spellStart"/>
      <w:r w:rsidRPr="00F30E4B">
        <w:rPr>
          <w:rFonts w:asciiTheme="majorHAnsi" w:hAnsiTheme="majorHAnsi"/>
          <w:b/>
          <w:bCs/>
          <w:i/>
          <w:sz w:val="24"/>
          <w:szCs w:val="24"/>
          <w:u w:val="single"/>
        </w:rPr>
        <w:t>check</w:t>
      </w:r>
      <w:proofErr w:type="spellEnd"/>
      <w:r w:rsidRPr="00F30E4B">
        <w:rPr>
          <w:rFonts w:asciiTheme="majorHAnsi" w:hAnsiTheme="majorHAnsi"/>
          <w:sz w:val="24"/>
          <w:szCs w:val="24"/>
        </w:rPr>
        <w:t xml:space="preserve"> </w:t>
      </w:r>
    </w:p>
    <w:p w:rsidR="006565AA" w:rsidRPr="00F30E4B" w:rsidRDefault="006565AA" w:rsidP="006565AA">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È un portale di accesso ai fornitori di Ares118 Lazio.</w:t>
      </w:r>
    </w:p>
    <w:p w:rsidR="006565AA" w:rsidRPr="00F30E4B" w:rsidRDefault="006565AA"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Consente, direttamente dalla propria postazione di lavoro, di avere il controllo delle proprie fatture emesse a carico di Ares118, ma anche di inviare talune informazioni connesse con gli aspetti della gestione della fattura, quale l’allegazione di documenti alle singole fatture mediante upload, la consegna delle dichiarazioni necessarie per il Conto dedicato ex L. 136/2010.</w:t>
      </w:r>
    </w:p>
    <w:p w:rsidR="006565AA" w:rsidRPr="00F30E4B" w:rsidRDefault="006565AA"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Consente anche, in</w:t>
      </w:r>
      <w:r w:rsidR="00E72F65" w:rsidRPr="00F30E4B">
        <w:rPr>
          <w:rFonts w:asciiTheme="majorHAnsi" w:hAnsiTheme="majorHAnsi"/>
          <w:sz w:val="24"/>
          <w:szCs w:val="24"/>
        </w:rPr>
        <w:t xml:space="preserve"> apposita sezione, di effettuare una operazione di revisione contabile che le Società di Revisione ed in Collegi Sindacali hanno tra i loro obblighi una volta l’anno e su un campione selezionato di clienti e fornitori: </w:t>
      </w:r>
      <w:r w:rsidR="00E72F65" w:rsidRPr="00F30E4B">
        <w:rPr>
          <w:rFonts w:asciiTheme="majorHAnsi" w:hAnsiTheme="majorHAnsi"/>
          <w:b/>
          <w:sz w:val="24"/>
          <w:szCs w:val="24"/>
        </w:rPr>
        <w:t xml:space="preserve">la </w:t>
      </w:r>
      <w:proofErr w:type="spellStart"/>
      <w:r w:rsidR="00E72F65" w:rsidRPr="00F30E4B">
        <w:rPr>
          <w:rFonts w:asciiTheme="majorHAnsi" w:hAnsiTheme="majorHAnsi"/>
          <w:b/>
          <w:sz w:val="24"/>
          <w:szCs w:val="24"/>
        </w:rPr>
        <w:t>circolarizzazione</w:t>
      </w:r>
      <w:proofErr w:type="spellEnd"/>
      <w:r w:rsidR="00E72F65" w:rsidRPr="00F30E4B">
        <w:rPr>
          <w:rFonts w:asciiTheme="majorHAnsi" w:hAnsiTheme="majorHAnsi"/>
          <w:sz w:val="24"/>
          <w:szCs w:val="24"/>
        </w:rPr>
        <w:t>.</w:t>
      </w:r>
    </w:p>
    <w:p w:rsidR="00E72F65" w:rsidRPr="00F30E4B" w:rsidRDefault="00E72F65"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 xml:space="preserve">Solitamente la </w:t>
      </w:r>
      <w:proofErr w:type="spellStart"/>
      <w:r w:rsidRPr="00F30E4B">
        <w:rPr>
          <w:rFonts w:asciiTheme="majorHAnsi" w:hAnsiTheme="majorHAnsi"/>
          <w:sz w:val="24"/>
          <w:szCs w:val="24"/>
        </w:rPr>
        <w:t>circolarizzazione</w:t>
      </w:r>
      <w:proofErr w:type="spellEnd"/>
      <w:r w:rsidRPr="00F30E4B">
        <w:rPr>
          <w:rFonts w:asciiTheme="majorHAnsi" w:hAnsiTheme="majorHAnsi"/>
          <w:sz w:val="24"/>
          <w:szCs w:val="24"/>
        </w:rPr>
        <w:t xml:space="preserve"> viene svolta in forma cartacea o semi informatica (con l’invio di una lettera accompagnatoria ed un file da compilare); ARES118 ha realizzato un prodotto mediante il quale il fornitore, con credenziali di accesso, apre la propria posizione e verifica direttamente a video la esatta o errata registrazione di tutte le sue fatture aperte (scopo della </w:t>
      </w:r>
      <w:proofErr w:type="spellStart"/>
      <w:r w:rsidRPr="00F30E4B">
        <w:rPr>
          <w:rFonts w:asciiTheme="majorHAnsi" w:hAnsiTheme="majorHAnsi"/>
          <w:sz w:val="24"/>
          <w:szCs w:val="24"/>
        </w:rPr>
        <w:t>circolarizzazione</w:t>
      </w:r>
      <w:proofErr w:type="spellEnd"/>
      <w:r w:rsidRPr="00F30E4B">
        <w:rPr>
          <w:rFonts w:asciiTheme="majorHAnsi" w:hAnsiTheme="majorHAnsi"/>
          <w:sz w:val="24"/>
          <w:szCs w:val="24"/>
        </w:rPr>
        <w:t xml:space="preserve"> è la riconciliazione del saldo aperto).</w:t>
      </w:r>
    </w:p>
    <w:p w:rsidR="00E72F65" w:rsidRPr="00F30E4B" w:rsidRDefault="00E72F65"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 xml:space="preserve">In un elenco a video </w:t>
      </w:r>
      <w:proofErr w:type="spellStart"/>
      <w:r w:rsidRPr="00F30E4B">
        <w:rPr>
          <w:rFonts w:asciiTheme="majorHAnsi" w:hAnsiTheme="majorHAnsi"/>
          <w:sz w:val="24"/>
          <w:szCs w:val="24"/>
        </w:rPr>
        <w:t>user-friendly</w:t>
      </w:r>
      <w:proofErr w:type="spellEnd"/>
      <w:r w:rsidRPr="00F30E4B">
        <w:rPr>
          <w:rFonts w:asciiTheme="majorHAnsi" w:hAnsiTheme="majorHAnsi"/>
          <w:sz w:val="24"/>
          <w:szCs w:val="24"/>
        </w:rPr>
        <w:t xml:space="preserve"> (semaforo verde/rosso) vengono esposte tutte le fatture ancora aperte, il fornitore concorda con “semaforo verde” ovvero dissente con “semaforo rosso”, in questo caso si apre un box “note” per la spiegazione; infine può aggiungere notizie in fondo per eventuali dati non forniti da ARES118.</w:t>
      </w:r>
    </w:p>
    <w:p w:rsidR="00D84E83" w:rsidRPr="00F30E4B" w:rsidRDefault="00D84E83"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Una volta verificati tutti i dati il fornitore chiude definitivamente il controllo e si genera un file PDF che stampa, sottoscrive e ricarica in upload nel medesimo Portale.</w:t>
      </w:r>
    </w:p>
    <w:p w:rsidR="00D84E83" w:rsidRPr="00F30E4B" w:rsidRDefault="00D84E83"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La UOC Contabilità e Bilancio preleva la dichiarazione e fa i controlli sulla propria contabilità, riferendo al Collegio Sindacale circa Conformità, Difformità parziale ovvero Difformità Totale.</w:t>
      </w:r>
    </w:p>
    <w:p w:rsidR="00D84E83" w:rsidRPr="00F30E4B" w:rsidRDefault="00D84E83"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Il prodotto è stato realizzato in poche settimane, testato con tre fornitori e subito attivato per 20 fornitori selezionati dal Collegio Sindacale.</w:t>
      </w:r>
    </w:p>
    <w:p w:rsidR="00D84E83" w:rsidRPr="00F30E4B" w:rsidRDefault="00D84E83"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t xml:space="preserve">Prima della chiusura del Bilancio di Esercizio il Collegio Sindacale si esprimerà circa il giudizio di attendibilità della contabilità 2016 di ARES118 con specifico riferimento alla </w:t>
      </w:r>
      <w:proofErr w:type="spellStart"/>
      <w:r w:rsidRPr="00F30E4B">
        <w:rPr>
          <w:rFonts w:asciiTheme="majorHAnsi" w:hAnsiTheme="majorHAnsi"/>
          <w:sz w:val="24"/>
          <w:szCs w:val="24"/>
        </w:rPr>
        <w:t>circolarizzazione</w:t>
      </w:r>
      <w:proofErr w:type="spellEnd"/>
      <w:r w:rsidRPr="00F30E4B">
        <w:rPr>
          <w:rFonts w:asciiTheme="majorHAnsi" w:hAnsiTheme="majorHAnsi"/>
          <w:sz w:val="24"/>
          <w:szCs w:val="24"/>
        </w:rPr>
        <w:t xml:space="preserve"> dei debiti verso fornitori.</w:t>
      </w:r>
    </w:p>
    <w:p w:rsidR="00D84E83" w:rsidRPr="00F30E4B" w:rsidRDefault="00D84E83" w:rsidP="00E72F65">
      <w:pPr>
        <w:pStyle w:val="Paragrafoelenco"/>
        <w:spacing w:before="100" w:beforeAutospacing="1" w:after="0"/>
        <w:ind w:left="1080"/>
        <w:jc w:val="both"/>
        <w:rPr>
          <w:rFonts w:asciiTheme="majorHAnsi" w:hAnsiTheme="majorHAnsi"/>
          <w:sz w:val="24"/>
          <w:szCs w:val="24"/>
        </w:rPr>
      </w:pPr>
      <w:r w:rsidRPr="00F30E4B">
        <w:rPr>
          <w:rFonts w:asciiTheme="majorHAnsi" w:hAnsiTheme="majorHAnsi"/>
          <w:sz w:val="24"/>
          <w:szCs w:val="24"/>
        </w:rPr>
        <w:lastRenderedPageBreak/>
        <w:t>La attivazione di tale portale consente di rivedere totalmente la d</w:t>
      </w:r>
      <w:r w:rsidR="00784E97" w:rsidRPr="00F30E4B">
        <w:rPr>
          <w:rFonts w:asciiTheme="majorHAnsi" w:hAnsiTheme="majorHAnsi"/>
          <w:sz w:val="24"/>
          <w:szCs w:val="24"/>
        </w:rPr>
        <w:t xml:space="preserve">efinizione di </w:t>
      </w:r>
      <w:proofErr w:type="spellStart"/>
      <w:r w:rsidR="00784E97" w:rsidRPr="00F30E4B">
        <w:rPr>
          <w:rFonts w:asciiTheme="majorHAnsi" w:hAnsiTheme="majorHAnsi"/>
          <w:sz w:val="24"/>
          <w:szCs w:val="24"/>
        </w:rPr>
        <w:t>circolarizzazione</w:t>
      </w:r>
      <w:proofErr w:type="spellEnd"/>
      <w:r w:rsidR="00784E97" w:rsidRPr="00F30E4B">
        <w:rPr>
          <w:rFonts w:asciiTheme="majorHAnsi" w:hAnsiTheme="majorHAnsi"/>
          <w:sz w:val="24"/>
          <w:szCs w:val="24"/>
        </w:rPr>
        <w:t>. Infatti:</w:t>
      </w:r>
    </w:p>
    <w:p w:rsidR="00D84E83" w:rsidRPr="00F30E4B" w:rsidRDefault="00D84E83" w:rsidP="00784E97">
      <w:pPr>
        <w:pStyle w:val="Titolo3"/>
        <w:ind w:hanging="12"/>
        <w:rPr>
          <w:i/>
          <w:color w:val="auto"/>
          <w:szCs w:val="24"/>
        </w:rPr>
      </w:pPr>
      <w:r w:rsidRPr="00F30E4B">
        <w:rPr>
          <w:rFonts w:asciiTheme="majorHAnsi" w:hAnsiTheme="majorHAnsi"/>
          <w:i/>
          <w:color w:val="auto"/>
          <w:szCs w:val="24"/>
        </w:rPr>
        <w:t>&lt;&lt;</w:t>
      </w:r>
      <w:r w:rsidRPr="00F30E4B">
        <w:rPr>
          <w:rStyle w:val="mw-headline"/>
          <w:i/>
          <w:color w:val="auto"/>
          <w:szCs w:val="24"/>
        </w:rPr>
        <w:t xml:space="preserve">Debiti verso fornitori - </w:t>
      </w:r>
      <w:r w:rsidRPr="00F30E4B">
        <w:rPr>
          <w:i/>
          <w:color w:val="auto"/>
          <w:szCs w:val="24"/>
        </w:rPr>
        <w:t xml:space="preserve">Questi conti accolgono principalmente i debiti commerciali verso i fornitori della società presentati al valore facciale o nominale. - In quest'area, i principali test sostanziali mirati </w:t>
      </w:r>
      <w:r w:rsidRPr="00F30E4B">
        <w:rPr>
          <w:color w:val="auto"/>
          <w:szCs w:val="24"/>
        </w:rPr>
        <w:t xml:space="preserve">[di revisione contabile </w:t>
      </w:r>
      <w:proofErr w:type="spellStart"/>
      <w:r w:rsidRPr="00F30E4B">
        <w:rPr>
          <w:color w:val="auto"/>
          <w:szCs w:val="24"/>
        </w:rPr>
        <w:t>ndr</w:t>
      </w:r>
      <w:proofErr w:type="spellEnd"/>
      <w:r w:rsidRPr="00F30E4B">
        <w:rPr>
          <w:color w:val="auto"/>
          <w:szCs w:val="24"/>
        </w:rPr>
        <w:t>]</w:t>
      </w:r>
      <w:r w:rsidRPr="00F30E4B">
        <w:rPr>
          <w:i/>
          <w:color w:val="auto"/>
          <w:szCs w:val="24"/>
        </w:rPr>
        <w:t xml:space="preserve"> comprendono: </w:t>
      </w:r>
      <w:proofErr w:type="spellStart"/>
      <w:r w:rsidRPr="00F30E4B">
        <w:rPr>
          <w:b/>
          <w:bCs/>
          <w:i/>
          <w:iCs/>
          <w:color w:val="auto"/>
          <w:szCs w:val="24"/>
        </w:rPr>
        <w:t>circolarizzazione</w:t>
      </w:r>
      <w:proofErr w:type="spellEnd"/>
      <w:r w:rsidRPr="00F30E4B">
        <w:rPr>
          <w:b/>
          <w:bCs/>
          <w:i/>
          <w:iCs/>
          <w:color w:val="auto"/>
          <w:szCs w:val="24"/>
        </w:rPr>
        <w:t xml:space="preserve"> dei fornitori</w:t>
      </w:r>
      <w:r w:rsidRPr="00F30E4B">
        <w:rPr>
          <w:i/>
          <w:color w:val="auto"/>
          <w:szCs w:val="24"/>
        </w:rPr>
        <w:t xml:space="preserve"> (il revisore scrive una lettera ai principali fornitori per ottenere informazioni dirette circa il saldo a debito dovuto dalla società ), </w:t>
      </w:r>
      <w:r w:rsidRPr="00F30E4B">
        <w:rPr>
          <w:b/>
          <w:bCs/>
          <w:i/>
          <w:iCs/>
          <w:color w:val="auto"/>
          <w:szCs w:val="24"/>
        </w:rPr>
        <w:t>verifica dei pagamenti successivi</w:t>
      </w:r>
      <w:r w:rsidRPr="00F30E4B">
        <w:rPr>
          <w:i/>
          <w:color w:val="auto"/>
          <w:szCs w:val="24"/>
        </w:rPr>
        <w:t xml:space="preserve"> (per un campione di pagamenti occorsi dopo la chiusura del bilancio ritenuto rappresentativo, il revisore appura la necessità o meno di uno stanziamento in bilancio).&gt;&gt; Fonte: </w:t>
      </w:r>
      <w:proofErr w:type="spellStart"/>
      <w:r w:rsidRPr="00F30E4B">
        <w:rPr>
          <w:i/>
          <w:color w:val="auto"/>
          <w:szCs w:val="24"/>
        </w:rPr>
        <w:t>wikipedia</w:t>
      </w:r>
      <w:proofErr w:type="spellEnd"/>
    </w:p>
    <w:p w:rsidR="00D84E83" w:rsidRPr="00F30E4B" w:rsidRDefault="00D84E83" w:rsidP="00D84E83">
      <w:pPr>
        <w:jc w:val="both"/>
        <w:rPr>
          <w:sz w:val="24"/>
          <w:szCs w:val="24"/>
        </w:rPr>
      </w:pPr>
      <w:r w:rsidRPr="00F30E4B">
        <w:rPr>
          <w:sz w:val="24"/>
          <w:szCs w:val="24"/>
        </w:rPr>
        <w:t xml:space="preserve">Con il Portale Fornitori, sottosezione </w:t>
      </w:r>
      <w:proofErr w:type="spellStart"/>
      <w:r w:rsidRPr="00F30E4B">
        <w:rPr>
          <w:sz w:val="24"/>
          <w:szCs w:val="24"/>
        </w:rPr>
        <w:t>Circolarizzazione</w:t>
      </w:r>
      <w:proofErr w:type="spellEnd"/>
      <w:r w:rsidRPr="00F30E4B">
        <w:rPr>
          <w:sz w:val="24"/>
          <w:szCs w:val="24"/>
        </w:rPr>
        <w:t xml:space="preserve">, sia il debito dell’ARS118 che il credito dei fornitori possono essere oggetto di </w:t>
      </w:r>
      <w:proofErr w:type="spellStart"/>
      <w:r w:rsidRPr="00F30E4B">
        <w:rPr>
          <w:b/>
          <w:sz w:val="24"/>
          <w:szCs w:val="24"/>
        </w:rPr>
        <w:t>circolarizzazione</w:t>
      </w:r>
      <w:proofErr w:type="spellEnd"/>
      <w:r w:rsidRPr="00F30E4B">
        <w:rPr>
          <w:b/>
          <w:sz w:val="24"/>
          <w:szCs w:val="24"/>
        </w:rPr>
        <w:t xml:space="preserve"> ogni giorno su ogni fornitore</w:t>
      </w:r>
      <w:r w:rsidRPr="00F30E4B">
        <w:rPr>
          <w:sz w:val="24"/>
          <w:szCs w:val="24"/>
        </w:rPr>
        <w:t xml:space="preserve">. In tal modo il campione si amplia, non necessita di “test sostanziali mirati” né di “verifica dei pagamenti successivi”. I tempi di comunicazione si riducono ai soli tempi di lavorazione, eliminando tutti i tempi di invio in andata ed in ritorno delle lettere di richiesta e risposta, eliminando </w:t>
      </w:r>
      <w:r w:rsidR="00BF7BE2" w:rsidRPr="00F30E4B">
        <w:rPr>
          <w:sz w:val="24"/>
          <w:szCs w:val="24"/>
        </w:rPr>
        <w:t xml:space="preserve">anche </w:t>
      </w:r>
      <w:r w:rsidRPr="00F30E4B">
        <w:rPr>
          <w:sz w:val="24"/>
          <w:szCs w:val="24"/>
        </w:rPr>
        <w:t>ogni problema di compatibilità tra il formato proposto dal revisore e quello del destinatario (accesso diretto sul portale e verifica).</w:t>
      </w:r>
    </w:p>
    <w:p w:rsidR="000A438D" w:rsidRPr="006D00E1" w:rsidRDefault="00BF7BE2" w:rsidP="00CA0AEA">
      <w:pPr>
        <w:numPr>
          <w:ilvl w:val="0"/>
          <w:numId w:val="35"/>
        </w:numPr>
        <w:spacing w:before="100" w:beforeAutospacing="1" w:after="0"/>
        <w:jc w:val="both"/>
        <w:rPr>
          <w:rFonts w:asciiTheme="majorHAnsi" w:hAnsiTheme="majorHAnsi"/>
          <w:b/>
          <w:color w:val="365F91" w:themeColor="accent1" w:themeShade="BF"/>
          <w:sz w:val="24"/>
          <w:szCs w:val="24"/>
          <w:u w:val="single"/>
        </w:rPr>
      </w:pPr>
      <w:r w:rsidRPr="006D00E1">
        <w:rPr>
          <w:rFonts w:asciiTheme="majorHAnsi" w:hAnsiTheme="majorHAnsi"/>
          <w:b/>
          <w:color w:val="365F91" w:themeColor="accent1" w:themeShade="BF"/>
          <w:sz w:val="24"/>
          <w:szCs w:val="24"/>
          <w:u w:val="single"/>
        </w:rPr>
        <w:t>Descrizione del team e delle proprie risorse e competenze;</w:t>
      </w:r>
    </w:p>
    <w:p w:rsidR="000A438D" w:rsidRPr="00F30E4B" w:rsidRDefault="000A438D" w:rsidP="000A438D">
      <w:pPr>
        <w:spacing w:before="100" w:beforeAutospacing="1" w:after="0"/>
        <w:jc w:val="both"/>
        <w:rPr>
          <w:sz w:val="24"/>
          <w:szCs w:val="24"/>
        </w:rPr>
      </w:pPr>
      <w:r w:rsidRPr="00F30E4B">
        <w:rPr>
          <w:sz w:val="24"/>
          <w:szCs w:val="24"/>
        </w:rPr>
        <w:t>Ufficio di contabilità,</w:t>
      </w:r>
      <w:r w:rsidR="006D00E1">
        <w:rPr>
          <w:sz w:val="24"/>
          <w:szCs w:val="24"/>
        </w:rPr>
        <w:t xml:space="preserve"> organico complessivo 8 persone; 2 persone dell’UOC Informatica</w:t>
      </w:r>
    </w:p>
    <w:p w:rsidR="00BF7BE2" w:rsidRDefault="00BF7BE2" w:rsidP="00BF7BE2">
      <w:pPr>
        <w:spacing w:before="100" w:beforeAutospacing="1" w:after="0"/>
        <w:jc w:val="both"/>
        <w:rPr>
          <w:sz w:val="24"/>
          <w:szCs w:val="24"/>
        </w:rPr>
      </w:pPr>
      <w:r w:rsidRPr="00F30E4B">
        <w:rPr>
          <w:sz w:val="24"/>
          <w:szCs w:val="24"/>
        </w:rPr>
        <w:t xml:space="preserve">Nessun’aggiunta di personale, né di risorse interne od esterne (sola eccezione la realizzazione del programma), </w:t>
      </w:r>
      <w:r w:rsidR="00FB5B69">
        <w:rPr>
          <w:sz w:val="24"/>
          <w:szCs w:val="24"/>
        </w:rPr>
        <w:t xml:space="preserve">né di gettoni od ore a pagamento fuori orario di servizio, </w:t>
      </w:r>
      <w:r w:rsidRPr="00F30E4B">
        <w:rPr>
          <w:sz w:val="24"/>
          <w:szCs w:val="24"/>
        </w:rPr>
        <w:t xml:space="preserve">dal momento che la </w:t>
      </w:r>
      <w:proofErr w:type="spellStart"/>
      <w:r w:rsidRPr="00F30E4B">
        <w:rPr>
          <w:sz w:val="24"/>
          <w:szCs w:val="24"/>
        </w:rPr>
        <w:t>circolarizzazione</w:t>
      </w:r>
      <w:proofErr w:type="spellEnd"/>
      <w:r w:rsidRPr="00F30E4B">
        <w:rPr>
          <w:sz w:val="24"/>
          <w:szCs w:val="24"/>
        </w:rPr>
        <w:t xml:space="preserve"> già avviene per via cartacea e le comunicazioni dei fornitori avvengono come di consueto. Non si tratta di “nuovi” servizi nel senso di inesistenti finora, bensì di nuove e più rapide modalità di comunicazione con gli stakeholder.</w:t>
      </w:r>
      <w:r w:rsidR="00FB5B69">
        <w:rPr>
          <w:sz w:val="24"/>
          <w:szCs w:val="24"/>
        </w:rPr>
        <w:t xml:space="preserve"> Durante l’attività istituzionale si è lavorato per innovare il mezzo, il metodo di lavoro.</w:t>
      </w:r>
    </w:p>
    <w:p w:rsidR="00FB5B69" w:rsidRPr="00F30E4B" w:rsidRDefault="00FB5B69" w:rsidP="00BF7BE2">
      <w:pPr>
        <w:spacing w:before="100" w:beforeAutospacing="1" w:after="0"/>
        <w:jc w:val="both"/>
        <w:rPr>
          <w:sz w:val="24"/>
          <w:szCs w:val="24"/>
        </w:rPr>
      </w:pPr>
    </w:p>
    <w:p w:rsidR="00BF7BE2" w:rsidRPr="006D00E1" w:rsidRDefault="00BF7BE2" w:rsidP="00CA0AEA">
      <w:pPr>
        <w:numPr>
          <w:ilvl w:val="0"/>
          <w:numId w:val="36"/>
        </w:numPr>
        <w:spacing w:before="100" w:beforeAutospacing="1" w:after="0"/>
        <w:jc w:val="both"/>
        <w:rPr>
          <w:rFonts w:asciiTheme="majorHAnsi" w:hAnsiTheme="majorHAnsi"/>
          <w:b/>
          <w:color w:val="365F91" w:themeColor="accent1" w:themeShade="BF"/>
          <w:sz w:val="24"/>
          <w:szCs w:val="24"/>
          <w:u w:val="single"/>
        </w:rPr>
      </w:pPr>
      <w:r w:rsidRPr="006D00E1">
        <w:rPr>
          <w:rFonts w:asciiTheme="majorHAnsi" w:hAnsiTheme="majorHAnsi"/>
          <w:b/>
          <w:color w:val="365F91" w:themeColor="accent1" w:themeShade="BF"/>
          <w:sz w:val="24"/>
          <w:szCs w:val="24"/>
          <w:u w:val="single"/>
        </w:rPr>
        <w:t xml:space="preserve">Descrizione dei bisogni soddisfatti; </w:t>
      </w:r>
    </w:p>
    <w:p w:rsidR="00DC108E" w:rsidRPr="00F30E4B" w:rsidRDefault="00BF7BE2" w:rsidP="00BF7BE2">
      <w:pPr>
        <w:pStyle w:val="Paragrafoelenco"/>
        <w:numPr>
          <w:ilvl w:val="1"/>
          <w:numId w:val="34"/>
        </w:numPr>
        <w:spacing w:before="100" w:beforeAutospacing="1" w:after="0"/>
        <w:jc w:val="both"/>
        <w:rPr>
          <w:sz w:val="24"/>
          <w:szCs w:val="24"/>
          <w:u w:val="single"/>
        </w:rPr>
      </w:pPr>
      <w:r w:rsidRPr="00F30E4B">
        <w:rPr>
          <w:sz w:val="24"/>
          <w:szCs w:val="24"/>
          <w:u w:val="single"/>
        </w:rPr>
        <w:t xml:space="preserve">Bisogno </w:t>
      </w:r>
      <w:r w:rsidR="00DC108E" w:rsidRPr="00F30E4B">
        <w:rPr>
          <w:sz w:val="24"/>
          <w:szCs w:val="24"/>
          <w:u w:val="single"/>
        </w:rPr>
        <w:t>dei fornitori e delle Società di Revisione:</w:t>
      </w:r>
    </w:p>
    <w:p w:rsidR="00DC108E" w:rsidRPr="00F30E4B" w:rsidRDefault="00BF7BE2" w:rsidP="00DC108E">
      <w:pPr>
        <w:pStyle w:val="Paragrafoelenco"/>
        <w:numPr>
          <w:ilvl w:val="2"/>
          <w:numId w:val="34"/>
        </w:numPr>
        <w:spacing w:before="100" w:beforeAutospacing="1" w:after="0"/>
        <w:jc w:val="both"/>
        <w:rPr>
          <w:sz w:val="24"/>
          <w:szCs w:val="24"/>
        </w:rPr>
      </w:pPr>
      <w:r w:rsidRPr="00F30E4B">
        <w:rPr>
          <w:sz w:val="24"/>
          <w:szCs w:val="24"/>
        </w:rPr>
        <w:t>informazioni: tempestive (telefoni occupati?, dipendenti assenti?, coda nell’esaudire le richieste? Periodi di sovraccarico come il periodo di chiusura del Bilancio? Azzerati!)</w:t>
      </w:r>
    </w:p>
    <w:p w:rsidR="00DC108E" w:rsidRPr="00F30E4B" w:rsidRDefault="00DC108E" w:rsidP="00DC108E">
      <w:pPr>
        <w:pStyle w:val="Paragrafoelenco"/>
        <w:numPr>
          <w:ilvl w:val="2"/>
          <w:numId w:val="34"/>
        </w:numPr>
        <w:spacing w:before="100" w:beforeAutospacing="1" w:after="0"/>
        <w:jc w:val="both"/>
        <w:rPr>
          <w:sz w:val="24"/>
          <w:szCs w:val="24"/>
        </w:rPr>
      </w:pPr>
      <w:r w:rsidRPr="00F30E4B">
        <w:rPr>
          <w:sz w:val="24"/>
          <w:szCs w:val="24"/>
        </w:rPr>
        <w:t xml:space="preserve">Informazioni </w:t>
      </w:r>
      <w:r w:rsidR="00BF7BE2" w:rsidRPr="00F30E4B">
        <w:rPr>
          <w:sz w:val="24"/>
          <w:szCs w:val="24"/>
        </w:rPr>
        <w:t>Affidabili: lettura speculare della contabilità aziendale, anche degli eventuali errori, così da poterli correggere.</w:t>
      </w:r>
      <w:r w:rsidRPr="00F30E4B">
        <w:rPr>
          <w:sz w:val="24"/>
          <w:szCs w:val="24"/>
        </w:rPr>
        <w:t xml:space="preserve"> </w:t>
      </w:r>
    </w:p>
    <w:p w:rsidR="00DC108E" w:rsidRPr="00F30E4B" w:rsidRDefault="00DC108E" w:rsidP="00DC108E">
      <w:pPr>
        <w:pStyle w:val="Paragrafoelenco"/>
        <w:numPr>
          <w:ilvl w:val="2"/>
          <w:numId w:val="34"/>
        </w:numPr>
        <w:spacing w:before="100" w:beforeAutospacing="1" w:after="0"/>
        <w:jc w:val="both"/>
        <w:rPr>
          <w:sz w:val="24"/>
          <w:szCs w:val="24"/>
        </w:rPr>
      </w:pPr>
      <w:r w:rsidRPr="00F30E4B">
        <w:rPr>
          <w:sz w:val="24"/>
          <w:szCs w:val="24"/>
        </w:rPr>
        <w:lastRenderedPageBreak/>
        <w:t>Tecnologie semplici: visualizzazione via internet, è allo studio apposita APP</w:t>
      </w:r>
    </w:p>
    <w:p w:rsidR="00DC108E" w:rsidRPr="00F30E4B" w:rsidRDefault="00DC108E" w:rsidP="00BF7BE2">
      <w:pPr>
        <w:pStyle w:val="Paragrafoelenco"/>
        <w:numPr>
          <w:ilvl w:val="1"/>
          <w:numId w:val="34"/>
        </w:numPr>
        <w:spacing w:before="100" w:beforeAutospacing="1" w:after="0"/>
        <w:jc w:val="both"/>
        <w:rPr>
          <w:sz w:val="24"/>
          <w:szCs w:val="24"/>
          <w:u w:val="single"/>
        </w:rPr>
      </w:pPr>
      <w:r w:rsidRPr="00F30E4B">
        <w:rPr>
          <w:sz w:val="24"/>
          <w:szCs w:val="24"/>
          <w:u w:val="single"/>
        </w:rPr>
        <w:t>Bisogni di  ARES118:</w:t>
      </w:r>
    </w:p>
    <w:p w:rsidR="00BF7BE2" w:rsidRPr="00F30E4B" w:rsidRDefault="00BF7BE2" w:rsidP="00DC108E">
      <w:pPr>
        <w:pStyle w:val="Paragrafoelenco"/>
        <w:numPr>
          <w:ilvl w:val="2"/>
          <w:numId w:val="34"/>
        </w:numPr>
        <w:spacing w:before="100" w:beforeAutospacing="1" w:after="0"/>
        <w:jc w:val="both"/>
        <w:rPr>
          <w:sz w:val="24"/>
          <w:szCs w:val="24"/>
        </w:rPr>
      </w:pPr>
      <w:r w:rsidRPr="00F30E4B">
        <w:rPr>
          <w:sz w:val="24"/>
          <w:szCs w:val="24"/>
        </w:rPr>
        <w:t>“Sistema di autocontrollo”: ciascun fornitore può verificare in ogni istante i propri dati contabili e segnalare difformità, ARES118 diviene una “casa di vetro” sempre più garantendo se stessa mediante la collaborazione interessata degli stakeholder.</w:t>
      </w:r>
    </w:p>
    <w:p w:rsidR="00DC108E" w:rsidRPr="00F30E4B" w:rsidRDefault="00C97051" w:rsidP="00DC108E">
      <w:pPr>
        <w:pStyle w:val="Paragrafoelenco"/>
        <w:numPr>
          <w:ilvl w:val="2"/>
          <w:numId w:val="34"/>
        </w:numPr>
        <w:spacing w:before="100" w:beforeAutospacing="1" w:after="0"/>
        <w:jc w:val="both"/>
        <w:rPr>
          <w:sz w:val="24"/>
          <w:szCs w:val="24"/>
        </w:rPr>
      </w:pPr>
      <w:r w:rsidRPr="00F30E4B">
        <w:rPr>
          <w:sz w:val="24"/>
          <w:szCs w:val="24"/>
        </w:rPr>
        <w:t xml:space="preserve">Adempimenti on-line: sia upload di documenti che </w:t>
      </w:r>
      <w:proofErr w:type="spellStart"/>
      <w:r w:rsidRPr="00F30E4B">
        <w:rPr>
          <w:sz w:val="24"/>
          <w:szCs w:val="24"/>
        </w:rPr>
        <w:t>circolarizzazione</w:t>
      </w:r>
      <w:proofErr w:type="spellEnd"/>
      <w:r w:rsidRPr="00F30E4B">
        <w:rPr>
          <w:sz w:val="24"/>
          <w:szCs w:val="24"/>
        </w:rPr>
        <w:t xml:space="preserve"> possono essere svolti senza aggiunta di strumenti cartacei</w:t>
      </w:r>
      <w:r w:rsidR="00DC108E" w:rsidRPr="00F30E4B">
        <w:rPr>
          <w:sz w:val="24"/>
          <w:szCs w:val="24"/>
        </w:rPr>
        <w:t>.</w:t>
      </w:r>
    </w:p>
    <w:p w:rsidR="00C97051" w:rsidRPr="00F30E4B" w:rsidRDefault="00462C1A" w:rsidP="00DC108E">
      <w:pPr>
        <w:pStyle w:val="Paragrafoelenco"/>
        <w:numPr>
          <w:ilvl w:val="2"/>
          <w:numId w:val="34"/>
        </w:numPr>
        <w:spacing w:before="100" w:beforeAutospacing="1" w:after="0"/>
        <w:jc w:val="both"/>
        <w:rPr>
          <w:sz w:val="24"/>
          <w:szCs w:val="24"/>
        </w:rPr>
      </w:pPr>
      <w:r w:rsidRPr="00F30E4B">
        <w:rPr>
          <w:sz w:val="24"/>
          <w:szCs w:val="24"/>
        </w:rPr>
        <w:t>Bisogni dell’Azienda Pubblica: d’immagine di affidabilità e trasparenza</w:t>
      </w:r>
    </w:p>
    <w:p w:rsidR="00483234" w:rsidRPr="00F30E4B" w:rsidRDefault="00483234" w:rsidP="00DC108E">
      <w:pPr>
        <w:pStyle w:val="Paragrafoelenco"/>
        <w:numPr>
          <w:ilvl w:val="2"/>
          <w:numId w:val="34"/>
        </w:numPr>
        <w:spacing w:before="100" w:beforeAutospacing="1" w:after="0"/>
        <w:jc w:val="both"/>
        <w:rPr>
          <w:sz w:val="24"/>
          <w:szCs w:val="24"/>
        </w:rPr>
      </w:pPr>
      <w:r w:rsidRPr="00F30E4B">
        <w:rPr>
          <w:sz w:val="24"/>
          <w:szCs w:val="24"/>
        </w:rPr>
        <w:t>Riduzione del cartaceo</w:t>
      </w:r>
    </w:p>
    <w:p w:rsidR="00483234" w:rsidRPr="00F30E4B" w:rsidRDefault="00483234" w:rsidP="00DC108E">
      <w:pPr>
        <w:pStyle w:val="Paragrafoelenco"/>
        <w:numPr>
          <w:ilvl w:val="2"/>
          <w:numId w:val="34"/>
        </w:numPr>
        <w:spacing w:before="100" w:beforeAutospacing="1" w:after="0"/>
        <w:jc w:val="both"/>
        <w:rPr>
          <w:sz w:val="24"/>
          <w:szCs w:val="24"/>
        </w:rPr>
      </w:pPr>
      <w:r w:rsidRPr="00F30E4B">
        <w:rPr>
          <w:sz w:val="24"/>
          <w:szCs w:val="24"/>
        </w:rPr>
        <w:t>Rintracciabilità delle comunicazioni catalogate automaticamente per fornitore</w:t>
      </w:r>
    </w:p>
    <w:p w:rsidR="00483234" w:rsidRPr="00F30E4B" w:rsidRDefault="00483234" w:rsidP="00DC108E">
      <w:pPr>
        <w:pStyle w:val="Paragrafoelenco"/>
        <w:numPr>
          <w:ilvl w:val="2"/>
          <w:numId w:val="34"/>
        </w:numPr>
        <w:spacing w:before="100" w:beforeAutospacing="1" w:after="0"/>
        <w:jc w:val="both"/>
        <w:rPr>
          <w:sz w:val="24"/>
          <w:szCs w:val="24"/>
        </w:rPr>
      </w:pPr>
      <w:r w:rsidRPr="00F30E4B">
        <w:rPr>
          <w:sz w:val="24"/>
          <w:szCs w:val="24"/>
        </w:rPr>
        <w:t>Velocizzazione dei tempi di comunicazione</w:t>
      </w:r>
    </w:p>
    <w:p w:rsidR="00483234" w:rsidRPr="00F30E4B" w:rsidRDefault="00483234" w:rsidP="00DC108E">
      <w:pPr>
        <w:pStyle w:val="Paragrafoelenco"/>
        <w:numPr>
          <w:ilvl w:val="2"/>
          <w:numId w:val="34"/>
        </w:numPr>
        <w:spacing w:before="100" w:beforeAutospacing="1" w:after="0"/>
        <w:jc w:val="both"/>
        <w:rPr>
          <w:sz w:val="24"/>
          <w:szCs w:val="24"/>
        </w:rPr>
      </w:pPr>
      <w:r w:rsidRPr="00F30E4B">
        <w:rPr>
          <w:sz w:val="24"/>
          <w:szCs w:val="24"/>
        </w:rPr>
        <w:t>Riduzione delle risposte telefoniche o cartacee</w:t>
      </w:r>
    </w:p>
    <w:p w:rsidR="00483234" w:rsidRPr="00F30E4B" w:rsidRDefault="00483234" w:rsidP="00483234">
      <w:pPr>
        <w:pStyle w:val="Paragrafoelenco"/>
        <w:spacing w:before="100" w:beforeAutospacing="1" w:after="0"/>
        <w:ind w:left="1800"/>
        <w:jc w:val="both"/>
        <w:rPr>
          <w:sz w:val="24"/>
          <w:szCs w:val="24"/>
        </w:rPr>
      </w:pPr>
    </w:p>
    <w:p w:rsidR="00462C1A" w:rsidRPr="00F30E4B" w:rsidRDefault="00462C1A" w:rsidP="00DC108E">
      <w:pPr>
        <w:pStyle w:val="Paragrafoelenco"/>
        <w:numPr>
          <w:ilvl w:val="1"/>
          <w:numId w:val="34"/>
        </w:numPr>
        <w:spacing w:before="100" w:beforeAutospacing="1" w:after="0"/>
        <w:jc w:val="both"/>
        <w:rPr>
          <w:sz w:val="24"/>
          <w:szCs w:val="24"/>
        </w:rPr>
      </w:pPr>
      <w:r w:rsidRPr="00F30E4B">
        <w:rPr>
          <w:sz w:val="24"/>
          <w:szCs w:val="24"/>
          <w:u w:val="single"/>
        </w:rPr>
        <w:t>Bisogni degli Organi di Controllo</w:t>
      </w:r>
      <w:r w:rsidRPr="00F30E4B">
        <w:rPr>
          <w:sz w:val="24"/>
          <w:szCs w:val="24"/>
        </w:rPr>
        <w:t>: informazioni immediatamente fruibili senza bisogno di richiedere informazioni né relazioni intermedie</w:t>
      </w:r>
    </w:p>
    <w:p w:rsidR="00BF7BE2" w:rsidRPr="006D00E1" w:rsidRDefault="00BF7BE2" w:rsidP="00CA0AEA">
      <w:pPr>
        <w:numPr>
          <w:ilvl w:val="0"/>
          <w:numId w:val="37"/>
        </w:numPr>
        <w:spacing w:before="100" w:beforeAutospacing="1" w:after="0"/>
        <w:jc w:val="both"/>
        <w:rPr>
          <w:rFonts w:asciiTheme="majorHAnsi" w:hAnsiTheme="majorHAnsi"/>
          <w:b/>
          <w:color w:val="365F91" w:themeColor="accent1" w:themeShade="BF"/>
          <w:sz w:val="24"/>
          <w:szCs w:val="24"/>
          <w:u w:val="single"/>
        </w:rPr>
      </w:pPr>
      <w:r w:rsidRPr="006D00E1">
        <w:rPr>
          <w:rFonts w:asciiTheme="majorHAnsi" w:hAnsiTheme="majorHAnsi"/>
          <w:b/>
          <w:color w:val="365F91" w:themeColor="accent1" w:themeShade="BF"/>
          <w:sz w:val="24"/>
          <w:szCs w:val="24"/>
          <w:u w:val="single"/>
        </w:rPr>
        <w:t xml:space="preserve">Descrizione dei destinatari del prodotto; </w:t>
      </w:r>
    </w:p>
    <w:p w:rsidR="003C6936" w:rsidRPr="00F30E4B" w:rsidRDefault="003C6936" w:rsidP="00927E25">
      <w:pPr>
        <w:spacing w:before="100" w:beforeAutospacing="1" w:after="0"/>
        <w:jc w:val="both"/>
        <w:rPr>
          <w:sz w:val="24"/>
          <w:szCs w:val="24"/>
        </w:rPr>
      </w:pPr>
      <w:r w:rsidRPr="00F30E4B">
        <w:rPr>
          <w:sz w:val="24"/>
          <w:szCs w:val="24"/>
        </w:rPr>
        <w:t>Ufficio Contabilità e Bilancio ARES118</w:t>
      </w:r>
    </w:p>
    <w:p w:rsidR="003C6936" w:rsidRPr="00F30E4B" w:rsidRDefault="003C6936" w:rsidP="00927E25">
      <w:pPr>
        <w:spacing w:before="100" w:beforeAutospacing="1" w:after="0"/>
        <w:jc w:val="both"/>
        <w:rPr>
          <w:sz w:val="24"/>
          <w:szCs w:val="24"/>
        </w:rPr>
      </w:pPr>
      <w:r w:rsidRPr="00F30E4B">
        <w:rPr>
          <w:sz w:val="24"/>
          <w:szCs w:val="24"/>
        </w:rPr>
        <w:t>Collegio Sindacale Ares118</w:t>
      </w:r>
    </w:p>
    <w:p w:rsidR="003C6936" w:rsidRPr="00F30E4B" w:rsidRDefault="003C6936" w:rsidP="00927E25">
      <w:pPr>
        <w:spacing w:before="100" w:beforeAutospacing="1" w:after="0"/>
        <w:jc w:val="both"/>
        <w:rPr>
          <w:sz w:val="24"/>
          <w:szCs w:val="24"/>
        </w:rPr>
      </w:pPr>
      <w:r w:rsidRPr="00F30E4B">
        <w:rPr>
          <w:sz w:val="24"/>
          <w:szCs w:val="24"/>
        </w:rPr>
        <w:t>Fornitori Ares118</w:t>
      </w:r>
    </w:p>
    <w:p w:rsidR="003C6936" w:rsidRPr="00F30E4B" w:rsidRDefault="003C6936" w:rsidP="00927E25">
      <w:pPr>
        <w:spacing w:before="100" w:beforeAutospacing="1" w:after="0"/>
        <w:jc w:val="both"/>
        <w:rPr>
          <w:sz w:val="24"/>
          <w:szCs w:val="24"/>
        </w:rPr>
      </w:pPr>
      <w:r w:rsidRPr="00F30E4B">
        <w:rPr>
          <w:sz w:val="24"/>
          <w:szCs w:val="24"/>
        </w:rPr>
        <w:t>Società di Revisione dei Fornitori di Ares 118</w:t>
      </w:r>
    </w:p>
    <w:p w:rsidR="00927E25" w:rsidRPr="00F30E4B" w:rsidRDefault="00927E25" w:rsidP="00927E25">
      <w:pPr>
        <w:spacing w:before="100" w:beforeAutospacing="1" w:after="0"/>
        <w:jc w:val="both"/>
        <w:rPr>
          <w:sz w:val="24"/>
          <w:szCs w:val="24"/>
        </w:rPr>
      </w:pPr>
    </w:p>
    <w:p w:rsidR="00BF7BE2" w:rsidRPr="00FB5B69" w:rsidRDefault="00BF7BE2" w:rsidP="00CA0AEA">
      <w:pPr>
        <w:numPr>
          <w:ilvl w:val="0"/>
          <w:numId w:val="38"/>
        </w:numPr>
        <w:spacing w:before="100" w:beforeAutospacing="1" w:after="0"/>
        <w:jc w:val="both"/>
        <w:rPr>
          <w:rFonts w:asciiTheme="majorHAnsi" w:hAnsiTheme="majorHAnsi"/>
          <w:b/>
          <w:color w:val="365F91" w:themeColor="accent1" w:themeShade="BF"/>
          <w:sz w:val="24"/>
          <w:szCs w:val="24"/>
          <w:u w:val="single"/>
        </w:rPr>
      </w:pPr>
      <w:r w:rsidRPr="00FB5B69">
        <w:rPr>
          <w:rFonts w:asciiTheme="majorHAnsi" w:hAnsiTheme="majorHAnsi"/>
          <w:b/>
          <w:color w:val="365F91" w:themeColor="accent1" w:themeShade="BF"/>
          <w:sz w:val="24"/>
          <w:szCs w:val="24"/>
          <w:u w:val="single"/>
        </w:rPr>
        <w:t>Descrizione della tecnologia adottata;</w:t>
      </w:r>
    </w:p>
    <w:p w:rsidR="00F30E4B" w:rsidRPr="00F30E4B" w:rsidRDefault="00F30E4B" w:rsidP="00F30E4B">
      <w:pPr>
        <w:spacing w:before="100" w:beforeAutospacing="1" w:after="0"/>
        <w:jc w:val="both"/>
        <w:rPr>
          <w:sz w:val="24"/>
          <w:szCs w:val="24"/>
        </w:rPr>
      </w:pPr>
      <w:proofErr w:type="spellStart"/>
      <w:r w:rsidRPr="00F30E4B">
        <w:rPr>
          <w:sz w:val="24"/>
          <w:szCs w:val="24"/>
        </w:rPr>
        <w:t>backend</w:t>
      </w:r>
      <w:proofErr w:type="spellEnd"/>
      <w:r w:rsidRPr="00F30E4B">
        <w:rPr>
          <w:sz w:val="24"/>
          <w:szCs w:val="24"/>
        </w:rPr>
        <w:t>:   JAVA  - tecnologia JAVA SERVLET (motore che fa i calcoli);</w:t>
      </w:r>
    </w:p>
    <w:p w:rsidR="00F30E4B" w:rsidRPr="00F30E4B" w:rsidRDefault="00F30E4B" w:rsidP="00F30E4B">
      <w:pPr>
        <w:spacing w:before="100" w:beforeAutospacing="1" w:after="0"/>
        <w:jc w:val="both"/>
        <w:rPr>
          <w:sz w:val="24"/>
          <w:szCs w:val="24"/>
        </w:rPr>
      </w:pPr>
      <w:proofErr w:type="spellStart"/>
      <w:r w:rsidRPr="00F30E4B">
        <w:rPr>
          <w:sz w:val="24"/>
          <w:szCs w:val="24"/>
        </w:rPr>
        <w:t>frontend</w:t>
      </w:r>
      <w:proofErr w:type="spellEnd"/>
      <w:r w:rsidRPr="00F30E4B">
        <w:rPr>
          <w:sz w:val="24"/>
          <w:szCs w:val="24"/>
        </w:rPr>
        <w:t>:  JAVASCRIPT utilizzando il motore di JQUERY e dell’ XHTML;</w:t>
      </w:r>
    </w:p>
    <w:p w:rsidR="00F30E4B" w:rsidRPr="00F30E4B" w:rsidRDefault="00F30E4B" w:rsidP="00F30E4B">
      <w:pPr>
        <w:spacing w:before="100" w:beforeAutospacing="1" w:after="0"/>
        <w:jc w:val="both"/>
        <w:rPr>
          <w:sz w:val="24"/>
          <w:szCs w:val="24"/>
        </w:rPr>
      </w:pPr>
      <w:r w:rsidRPr="00F30E4B">
        <w:rPr>
          <w:sz w:val="24"/>
          <w:szCs w:val="24"/>
        </w:rPr>
        <w:t>database: ORACLE 10g e successive, SQL SERVER, MYSQL</w:t>
      </w:r>
    </w:p>
    <w:p w:rsidR="00F30E4B" w:rsidRPr="00F30E4B" w:rsidRDefault="00F30E4B" w:rsidP="00F30E4B">
      <w:pPr>
        <w:spacing w:before="100" w:beforeAutospacing="1" w:after="0"/>
        <w:jc w:val="both"/>
        <w:rPr>
          <w:sz w:val="24"/>
          <w:szCs w:val="24"/>
        </w:rPr>
      </w:pPr>
      <w:r w:rsidRPr="00F30E4B">
        <w:rPr>
          <w:sz w:val="24"/>
          <w:szCs w:val="24"/>
        </w:rPr>
        <w:t xml:space="preserve">browser supportati: </w:t>
      </w:r>
      <w:proofErr w:type="spellStart"/>
      <w:r w:rsidRPr="00F30E4B">
        <w:rPr>
          <w:sz w:val="24"/>
          <w:szCs w:val="24"/>
        </w:rPr>
        <w:t>Chrome</w:t>
      </w:r>
      <w:proofErr w:type="spellEnd"/>
      <w:r w:rsidRPr="00F30E4B">
        <w:rPr>
          <w:sz w:val="24"/>
          <w:szCs w:val="24"/>
        </w:rPr>
        <w:t xml:space="preserve">, Internet Explorer (versione 8 e successive), </w:t>
      </w:r>
      <w:proofErr w:type="spellStart"/>
      <w:r w:rsidRPr="00F30E4B">
        <w:rPr>
          <w:sz w:val="24"/>
          <w:szCs w:val="24"/>
        </w:rPr>
        <w:t>Firefox</w:t>
      </w:r>
      <w:proofErr w:type="spellEnd"/>
      <w:r w:rsidRPr="00F30E4B">
        <w:rPr>
          <w:sz w:val="24"/>
          <w:szCs w:val="24"/>
        </w:rPr>
        <w:t>;</w:t>
      </w:r>
    </w:p>
    <w:p w:rsidR="00F30E4B" w:rsidRPr="00F30E4B" w:rsidRDefault="00F30E4B" w:rsidP="00F30E4B">
      <w:pPr>
        <w:spacing w:before="100" w:beforeAutospacing="1" w:after="0"/>
        <w:jc w:val="both"/>
        <w:rPr>
          <w:sz w:val="24"/>
          <w:szCs w:val="24"/>
        </w:rPr>
      </w:pPr>
      <w:r w:rsidRPr="00F30E4B">
        <w:rPr>
          <w:sz w:val="24"/>
          <w:szCs w:val="24"/>
        </w:rPr>
        <w:lastRenderedPageBreak/>
        <w:t>Il prodotto gira su motore APACHE TOMCAT (versione 6 e successive) con l’ausilio della JRE (versione 1.6 e successive) e può essere installato in ambiente WINDOWS e LINUX</w:t>
      </w:r>
    </w:p>
    <w:p w:rsidR="006D00E1" w:rsidRDefault="006D00E1" w:rsidP="006D00E1">
      <w:pPr>
        <w:spacing w:before="100" w:beforeAutospacing="1" w:after="0"/>
        <w:ind w:left="360"/>
        <w:jc w:val="both"/>
        <w:rPr>
          <w:rFonts w:asciiTheme="majorHAnsi" w:hAnsiTheme="majorHAnsi"/>
          <w:color w:val="365F91" w:themeColor="accent1" w:themeShade="BF"/>
          <w:sz w:val="24"/>
          <w:szCs w:val="24"/>
        </w:rPr>
      </w:pPr>
    </w:p>
    <w:p w:rsidR="00BF7BE2" w:rsidRPr="00FB5B69" w:rsidRDefault="00BF7BE2" w:rsidP="00CA0AEA">
      <w:pPr>
        <w:numPr>
          <w:ilvl w:val="0"/>
          <w:numId w:val="39"/>
        </w:numPr>
        <w:spacing w:before="100" w:beforeAutospacing="1" w:after="0"/>
        <w:jc w:val="both"/>
        <w:rPr>
          <w:rFonts w:asciiTheme="majorHAnsi" w:hAnsiTheme="majorHAnsi"/>
          <w:b/>
          <w:color w:val="365F91" w:themeColor="accent1" w:themeShade="BF"/>
          <w:sz w:val="24"/>
          <w:szCs w:val="24"/>
          <w:u w:val="single"/>
        </w:rPr>
      </w:pPr>
      <w:r w:rsidRPr="00FB5B69">
        <w:rPr>
          <w:rFonts w:asciiTheme="majorHAnsi" w:hAnsiTheme="majorHAnsi"/>
          <w:b/>
          <w:color w:val="365F91" w:themeColor="accent1" w:themeShade="BF"/>
          <w:sz w:val="24"/>
          <w:szCs w:val="24"/>
          <w:u w:val="single"/>
        </w:rPr>
        <w:t>Indicazione dei valori economici in gioco (costi, risparmi ipotizzati, investimenti necessari);</w:t>
      </w:r>
    </w:p>
    <w:p w:rsidR="000A438D" w:rsidRPr="00F30E4B" w:rsidRDefault="000A438D" w:rsidP="000A438D">
      <w:pPr>
        <w:spacing w:before="100" w:beforeAutospacing="1" w:after="0"/>
        <w:ind w:left="360"/>
        <w:jc w:val="both"/>
        <w:rPr>
          <w:rFonts w:asciiTheme="majorHAnsi" w:hAnsiTheme="majorHAnsi"/>
          <w:color w:val="365F91" w:themeColor="accent1" w:themeShade="BF"/>
          <w:sz w:val="24"/>
          <w:szCs w:val="24"/>
        </w:rPr>
      </w:pPr>
    </w:p>
    <w:p w:rsidR="00680E3B" w:rsidRDefault="00680E3B" w:rsidP="000A438D">
      <w:pPr>
        <w:jc w:val="both"/>
        <w:rPr>
          <w:sz w:val="24"/>
          <w:szCs w:val="24"/>
        </w:rPr>
      </w:pPr>
      <w:r w:rsidRPr="00F30E4B">
        <w:rPr>
          <w:sz w:val="24"/>
          <w:szCs w:val="24"/>
        </w:rPr>
        <w:t>Il Valore dei Debiti verso Fornito</w:t>
      </w:r>
      <w:r w:rsidR="000A438D" w:rsidRPr="00F30E4B">
        <w:rPr>
          <w:sz w:val="24"/>
          <w:szCs w:val="24"/>
        </w:rPr>
        <w:t xml:space="preserve">ri al 31/12/2016 è di euro </w:t>
      </w:r>
      <w:r w:rsidR="00784E97" w:rsidRPr="00F30E4B">
        <w:rPr>
          <w:sz w:val="24"/>
          <w:szCs w:val="24"/>
        </w:rPr>
        <w:t>160 milioni</w:t>
      </w:r>
    </w:p>
    <w:p w:rsidR="00C232CC" w:rsidRPr="00F30E4B" w:rsidRDefault="00C232CC" w:rsidP="000A438D">
      <w:pPr>
        <w:jc w:val="both"/>
        <w:rPr>
          <w:sz w:val="24"/>
          <w:szCs w:val="24"/>
        </w:rPr>
      </w:pPr>
      <w:bookmarkStart w:id="0" w:name="_GoBack"/>
      <w:bookmarkEnd w:id="0"/>
    </w:p>
    <w:p w:rsidR="00BF7BE2" w:rsidRPr="00FB5B69" w:rsidRDefault="00BF7BE2" w:rsidP="00CA0AEA">
      <w:pPr>
        <w:numPr>
          <w:ilvl w:val="0"/>
          <w:numId w:val="40"/>
        </w:numPr>
        <w:spacing w:before="100" w:beforeAutospacing="1" w:after="0"/>
        <w:jc w:val="both"/>
        <w:rPr>
          <w:rFonts w:asciiTheme="majorHAnsi" w:hAnsiTheme="majorHAnsi"/>
          <w:b/>
          <w:color w:val="365F91" w:themeColor="accent1" w:themeShade="BF"/>
          <w:sz w:val="24"/>
          <w:szCs w:val="24"/>
          <w:u w:val="single"/>
        </w:rPr>
      </w:pPr>
      <w:r w:rsidRPr="00FB5B69">
        <w:rPr>
          <w:rFonts w:asciiTheme="majorHAnsi" w:hAnsiTheme="majorHAnsi"/>
          <w:b/>
          <w:color w:val="365F91" w:themeColor="accent1" w:themeShade="BF"/>
          <w:sz w:val="24"/>
          <w:szCs w:val="24"/>
          <w:u w:val="single"/>
        </w:rPr>
        <w:t>Tempi di prodotto</w:t>
      </w:r>
    </w:p>
    <w:p w:rsidR="00D84E83" w:rsidRPr="00F30E4B" w:rsidRDefault="00D84E83" w:rsidP="00D84E83">
      <w:pPr>
        <w:rPr>
          <w:sz w:val="24"/>
          <w:szCs w:val="24"/>
        </w:rPr>
      </w:pPr>
    </w:p>
    <w:p w:rsidR="00927E25" w:rsidRPr="000A438D" w:rsidRDefault="00927E25" w:rsidP="00927E25">
      <w:pPr>
        <w:jc w:val="both"/>
        <w:rPr>
          <w:sz w:val="24"/>
          <w:szCs w:val="24"/>
        </w:rPr>
      </w:pPr>
      <w:r w:rsidRPr="000A438D">
        <w:rPr>
          <w:sz w:val="24"/>
          <w:szCs w:val="24"/>
        </w:rPr>
        <w:t>Realizzato in poche settimane, dopo due mesi di test. La base dati è la medesima della contabilità aziendale, senza toccare le scritture contabili, che restano presidio degli operatori ARES.</w:t>
      </w:r>
    </w:p>
    <w:p w:rsidR="00784E97" w:rsidRPr="00784E97" w:rsidRDefault="000A438D" w:rsidP="00784E97">
      <w:pPr>
        <w:jc w:val="both"/>
        <w:rPr>
          <w:sz w:val="24"/>
          <w:szCs w:val="24"/>
        </w:rPr>
      </w:pPr>
      <w:r>
        <w:rPr>
          <w:sz w:val="24"/>
          <w:szCs w:val="24"/>
        </w:rPr>
        <w:t xml:space="preserve">Sono allo studio: applicazione per cellulare </w:t>
      </w:r>
      <w:proofErr w:type="spellStart"/>
      <w:r>
        <w:rPr>
          <w:sz w:val="24"/>
          <w:szCs w:val="24"/>
        </w:rPr>
        <w:t>Android</w:t>
      </w:r>
      <w:proofErr w:type="spellEnd"/>
      <w:r>
        <w:rPr>
          <w:sz w:val="24"/>
          <w:szCs w:val="24"/>
        </w:rPr>
        <w:t xml:space="preserve"> (APP), certificazione on-line, upload di comunicazioni con rilascio automatico di protocollo generale in entrata, sezione di visualizzazione per Terzi autorizzati (es.: cessionari, enti terzi pubblici).</w:t>
      </w:r>
      <w:r w:rsidR="00784E97">
        <w:rPr>
          <w:sz w:val="24"/>
          <w:szCs w:val="24"/>
        </w:rPr>
        <w:t xml:space="preserve"> </w:t>
      </w:r>
    </w:p>
    <w:p w:rsidR="003C40A0" w:rsidRPr="000A438D" w:rsidRDefault="003C40A0" w:rsidP="003C40A0">
      <w:pPr>
        <w:spacing w:before="100" w:beforeAutospacing="1" w:after="0"/>
        <w:jc w:val="both"/>
        <w:rPr>
          <w:rFonts w:asciiTheme="majorHAnsi" w:hAnsiTheme="majorHAnsi"/>
          <w:color w:val="365F91" w:themeColor="accent1" w:themeShade="BF"/>
          <w:sz w:val="24"/>
          <w:szCs w:val="24"/>
        </w:rPr>
      </w:pPr>
    </w:p>
    <w:sectPr w:rsidR="003C40A0" w:rsidRPr="000A438D" w:rsidSect="000C5610">
      <w:headerReference w:type="default" r:id="rId10"/>
      <w:footerReference w:type="default" r:id="rId11"/>
      <w:pgSz w:w="11906" w:h="16838"/>
      <w:pgMar w:top="2103"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FE" w:rsidRDefault="000005FE" w:rsidP="009D67FE">
      <w:pPr>
        <w:spacing w:after="0" w:line="240" w:lineRule="auto"/>
      </w:pPr>
      <w:r>
        <w:separator/>
      </w:r>
    </w:p>
  </w:endnote>
  <w:endnote w:type="continuationSeparator" w:id="0">
    <w:p w:rsidR="000005FE" w:rsidRDefault="000005FE" w:rsidP="009D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63" w:rsidRDefault="000F31D0" w:rsidP="000F31D0">
    <w:pPr>
      <w:pStyle w:val="Pidipagina"/>
      <w:jc w:val="right"/>
    </w:pPr>
    <w:r>
      <w:rPr>
        <w:noProof/>
        <w:lang w:eastAsia="it-IT"/>
      </w:rPr>
      <w:drawing>
        <wp:inline distT="0" distB="0" distL="0" distR="0" wp14:anchorId="5250F183" wp14:editId="064E0CC7">
          <wp:extent cx="1609725" cy="5416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360_group.jpg"/>
                  <pic:cNvPicPr/>
                </pic:nvPicPr>
                <pic:blipFill>
                  <a:blip r:embed="rId1"/>
                  <a:stretch>
                    <a:fillRect/>
                  </a:stretch>
                </pic:blipFill>
                <pic:spPr>
                  <a:xfrm>
                    <a:off x="0" y="0"/>
                    <a:ext cx="1644183" cy="553234"/>
                  </a:xfrm>
                  <a:prstGeom prst="rect">
                    <a:avLst/>
                  </a:prstGeom>
                </pic:spPr>
              </pic:pic>
            </a:graphicData>
          </a:graphic>
        </wp:inline>
      </w:drawing>
    </w:r>
  </w:p>
  <w:p w:rsidR="00E25D2B" w:rsidRPr="00E25D2B" w:rsidRDefault="00844C63" w:rsidP="00844C63">
    <w:pPr>
      <w:pStyle w:val="Pidipagina"/>
      <w:tabs>
        <w:tab w:val="clear" w:pos="4819"/>
        <w:tab w:val="left" w:pos="1530"/>
      </w:tabs>
      <w:rPr>
        <w:rFonts w:asciiTheme="majorHAnsi" w:hAnsiTheme="majorHAnsi"/>
      </w:rPr>
    </w:pPr>
    <w:r>
      <w:rPr>
        <w:rFonts w:asciiTheme="majorHAnsi" w:hAnsi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FE" w:rsidRDefault="000005FE" w:rsidP="009D67FE">
      <w:pPr>
        <w:spacing w:after="0" w:line="240" w:lineRule="auto"/>
      </w:pPr>
      <w:r>
        <w:separator/>
      </w:r>
    </w:p>
  </w:footnote>
  <w:footnote w:type="continuationSeparator" w:id="0">
    <w:p w:rsidR="000005FE" w:rsidRDefault="000005FE" w:rsidP="009D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4E" w:rsidRDefault="000F31D0" w:rsidP="000F31D0">
    <w:pPr>
      <w:pStyle w:val="Intestazione"/>
    </w:pPr>
    <w:r>
      <w:rPr>
        <w:noProof/>
        <w:lang w:eastAsia="it-IT"/>
      </w:rPr>
      <w:drawing>
        <wp:inline distT="0" distB="0" distL="0" distR="0" wp14:anchorId="374A0CD9" wp14:editId="2EDBA924">
          <wp:extent cx="590550" cy="5905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PA_trasp.png"/>
                  <pic:cNvPicPr/>
                </pic:nvPicPr>
                <pic:blipFill>
                  <a:blip r:embed="rId1"/>
                  <a:stretch>
                    <a:fillRect/>
                  </a:stretch>
                </pic:blipFill>
                <pic:spPr>
                  <a:xfrm>
                    <a:off x="0" y="0"/>
                    <a:ext cx="590550" cy="590550"/>
                  </a:xfrm>
                  <a:prstGeom prst="rect">
                    <a:avLst/>
                  </a:prstGeom>
                </pic:spPr>
              </pic:pic>
            </a:graphicData>
          </a:graphic>
        </wp:inline>
      </w:drawing>
    </w:r>
    <w:r w:rsidR="00AC53AF">
      <w:t xml:space="preserve">   </w:t>
    </w:r>
  </w:p>
  <w:p w:rsidR="00BC004E" w:rsidRDefault="00BC004E" w:rsidP="00BC004E">
    <w:pPr>
      <w:pStyle w:val="Intestazione"/>
      <w:tabs>
        <w:tab w:val="clear" w:pos="4819"/>
        <w:tab w:val="clear" w:pos="9638"/>
        <w:tab w:val="left" w:pos="2625"/>
      </w:tabs>
    </w:pPr>
    <w:r>
      <w:tab/>
    </w:r>
  </w:p>
  <w:p w:rsidR="00BC004E" w:rsidRDefault="00BC00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1E6"/>
    <w:multiLevelType w:val="hybridMultilevel"/>
    <w:tmpl w:val="620275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673B89"/>
    <w:multiLevelType w:val="multilevel"/>
    <w:tmpl w:val="3FA64F1C"/>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6871938"/>
    <w:multiLevelType w:val="hybridMultilevel"/>
    <w:tmpl w:val="5E1840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7C07EE9"/>
    <w:multiLevelType w:val="hybridMultilevel"/>
    <w:tmpl w:val="2A347BD8"/>
    <w:lvl w:ilvl="0" w:tplc="A016DDF8">
      <w:numFmt w:val="bullet"/>
      <w:lvlText w:val="-"/>
      <w:lvlJc w:val="left"/>
      <w:pPr>
        <w:ind w:left="1068" w:hanging="360"/>
      </w:pPr>
      <w:rPr>
        <w:rFonts w:ascii="Calibri" w:eastAsiaTheme="minorHAnsi" w:hAnsi="Calibri" w:cstheme="minorBidi"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9A10954"/>
    <w:multiLevelType w:val="hybridMultilevel"/>
    <w:tmpl w:val="B1325B94"/>
    <w:lvl w:ilvl="0" w:tplc="46ACAE0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A334976"/>
    <w:multiLevelType w:val="multilevel"/>
    <w:tmpl w:val="CD42F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607D57"/>
    <w:multiLevelType w:val="multilevel"/>
    <w:tmpl w:val="CA6E81F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40479A"/>
    <w:multiLevelType w:val="hybridMultilevel"/>
    <w:tmpl w:val="33EC3834"/>
    <w:lvl w:ilvl="0" w:tplc="0410000F">
      <w:start w:val="1"/>
      <w:numFmt w:val="decimal"/>
      <w:lvlText w:val="%1."/>
      <w:lvlJc w:val="left"/>
      <w:pPr>
        <w:tabs>
          <w:tab w:val="num" w:pos="720"/>
        </w:tabs>
        <w:ind w:left="720" w:hanging="360"/>
      </w:pPr>
      <w:rPr>
        <w:rFonts w:hint="default"/>
      </w:rPr>
    </w:lvl>
    <w:lvl w:ilvl="1" w:tplc="4552E2BA" w:tentative="1">
      <w:start w:val="1"/>
      <w:numFmt w:val="bullet"/>
      <w:lvlText w:val="•"/>
      <w:lvlJc w:val="left"/>
      <w:pPr>
        <w:tabs>
          <w:tab w:val="num" w:pos="1440"/>
        </w:tabs>
        <w:ind w:left="1440" w:hanging="360"/>
      </w:pPr>
      <w:rPr>
        <w:rFonts w:ascii="Arial" w:hAnsi="Arial" w:hint="default"/>
      </w:rPr>
    </w:lvl>
    <w:lvl w:ilvl="2" w:tplc="A8540C0E" w:tentative="1">
      <w:start w:val="1"/>
      <w:numFmt w:val="bullet"/>
      <w:lvlText w:val="•"/>
      <w:lvlJc w:val="left"/>
      <w:pPr>
        <w:tabs>
          <w:tab w:val="num" w:pos="2160"/>
        </w:tabs>
        <w:ind w:left="2160" w:hanging="360"/>
      </w:pPr>
      <w:rPr>
        <w:rFonts w:ascii="Arial" w:hAnsi="Arial" w:hint="default"/>
      </w:rPr>
    </w:lvl>
    <w:lvl w:ilvl="3" w:tplc="EBF4AB76" w:tentative="1">
      <w:start w:val="1"/>
      <w:numFmt w:val="bullet"/>
      <w:lvlText w:val="•"/>
      <w:lvlJc w:val="left"/>
      <w:pPr>
        <w:tabs>
          <w:tab w:val="num" w:pos="2880"/>
        </w:tabs>
        <w:ind w:left="2880" w:hanging="360"/>
      </w:pPr>
      <w:rPr>
        <w:rFonts w:ascii="Arial" w:hAnsi="Arial" w:hint="default"/>
      </w:rPr>
    </w:lvl>
    <w:lvl w:ilvl="4" w:tplc="4F0AA53A" w:tentative="1">
      <w:start w:val="1"/>
      <w:numFmt w:val="bullet"/>
      <w:lvlText w:val="•"/>
      <w:lvlJc w:val="left"/>
      <w:pPr>
        <w:tabs>
          <w:tab w:val="num" w:pos="3600"/>
        </w:tabs>
        <w:ind w:left="3600" w:hanging="360"/>
      </w:pPr>
      <w:rPr>
        <w:rFonts w:ascii="Arial" w:hAnsi="Arial" w:hint="default"/>
      </w:rPr>
    </w:lvl>
    <w:lvl w:ilvl="5" w:tplc="0B0AC4FA" w:tentative="1">
      <w:start w:val="1"/>
      <w:numFmt w:val="bullet"/>
      <w:lvlText w:val="•"/>
      <w:lvlJc w:val="left"/>
      <w:pPr>
        <w:tabs>
          <w:tab w:val="num" w:pos="4320"/>
        </w:tabs>
        <w:ind w:left="4320" w:hanging="360"/>
      </w:pPr>
      <w:rPr>
        <w:rFonts w:ascii="Arial" w:hAnsi="Arial" w:hint="default"/>
      </w:rPr>
    </w:lvl>
    <w:lvl w:ilvl="6" w:tplc="57360DBE" w:tentative="1">
      <w:start w:val="1"/>
      <w:numFmt w:val="bullet"/>
      <w:lvlText w:val="•"/>
      <w:lvlJc w:val="left"/>
      <w:pPr>
        <w:tabs>
          <w:tab w:val="num" w:pos="5040"/>
        </w:tabs>
        <w:ind w:left="5040" w:hanging="360"/>
      </w:pPr>
      <w:rPr>
        <w:rFonts w:ascii="Arial" w:hAnsi="Arial" w:hint="default"/>
      </w:rPr>
    </w:lvl>
    <w:lvl w:ilvl="7" w:tplc="8D52FEA4" w:tentative="1">
      <w:start w:val="1"/>
      <w:numFmt w:val="bullet"/>
      <w:lvlText w:val="•"/>
      <w:lvlJc w:val="left"/>
      <w:pPr>
        <w:tabs>
          <w:tab w:val="num" w:pos="5760"/>
        </w:tabs>
        <w:ind w:left="5760" w:hanging="360"/>
      </w:pPr>
      <w:rPr>
        <w:rFonts w:ascii="Arial" w:hAnsi="Arial" w:hint="default"/>
      </w:rPr>
    </w:lvl>
    <w:lvl w:ilvl="8" w:tplc="75B64A6C" w:tentative="1">
      <w:start w:val="1"/>
      <w:numFmt w:val="bullet"/>
      <w:lvlText w:val="•"/>
      <w:lvlJc w:val="left"/>
      <w:pPr>
        <w:tabs>
          <w:tab w:val="num" w:pos="6480"/>
        </w:tabs>
        <w:ind w:left="6480" w:hanging="360"/>
      </w:pPr>
      <w:rPr>
        <w:rFonts w:ascii="Arial" w:hAnsi="Arial" w:hint="default"/>
      </w:rPr>
    </w:lvl>
  </w:abstractNum>
  <w:abstractNum w:abstractNumId="8">
    <w:nsid w:val="24545BFC"/>
    <w:multiLevelType w:val="hybridMultilevel"/>
    <w:tmpl w:val="3F1C68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6A420F7"/>
    <w:multiLevelType w:val="multilevel"/>
    <w:tmpl w:val="BB2E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D4E6A"/>
    <w:multiLevelType w:val="hybridMultilevel"/>
    <w:tmpl w:val="6E3A0EC8"/>
    <w:lvl w:ilvl="0" w:tplc="5D1A440C">
      <w:numFmt w:val="bullet"/>
      <w:lvlText w:val="-"/>
      <w:lvlJc w:val="left"/>
      <w:pPr>
        <w:ind w:left="360" w:hanging="360"/>
      </w:pPr>
      <w:rPr>
        <w:rFonts w:ascii="Calibri" w:eastAsiaTheme="minorHAnsi" w:hAnsi="Calibri" w:cstheme="minorBidi" w:hint="default"/>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AB10C9B"/>
    <w:multiLevelType w:val="multilevel"/>
    <w:tmpl w:val="E7B6E04C"/>
    <w:lvl w:ilvl="0">
      <w:start w:val="2"/>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31FC3BC5"/>
    <w:multiLevelType w:val="multilevel"/>
    <w:tmpl w:val="6688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7A12E7"/>
    <w:multiLevelType w:val="hybridMultilevel"/>
    <w:tmpl w:val="B414F386"/>
    <w:lvl w:ilvl="0" w:tplc="E6A61E98">
      <w:start w:val="1"/>
      <w:numFmt w:val="bullet"/>
      <w:lvlText w:val=""/>
      <w:lvlJc w:val="left"/>
      <w:pPr>
        <w:tabs>
          <w:tab w:val="num" w:pos="720"/>
        </w:tabs>
        <w:ind w:left="720" w:hanging="360"/>
      </w:pPr>
      <w:rPr>
        <w:rFonts w:ascii="Wingdings" w:hAnsi="Wingdings" w:hint="default"/>
      </w:rPr>
    </w:lvl>
    <w:lvl w:ilvl="1" w:tplc="0044AB7A" w:tentative="1">
      <w:start w:val="1"/>
      <w:numFmt w:val="bullet"/>
      <w:lvlText w:val=""/>
      <w:lvlJc w:val="left"/>
      <w:pPr>
        <w:tabs>
          <w:tab w:val="num" w:pos="1440"/>
        </w:tabs>
        <w:ind w:left="1440" w:hanging="360"/>
      </w:pPr>
      <w:rPr>
        <w:rFonts w:ascii="Wingdings" w:hAnsi="Wingdings" w:hint="default"/>
      </w:rPr>
    </w:lvl>
    <w:lvl w:ilvl="2" w:tplc="FDB82A98" w:tentative="1">
      <w:start w:val="1"/>
      <w:numFmt w:val="bullet"/>
      <w:lvlText w:val=""/>
      <w:lvlJc w:val="left"/>
      <w:pPr>
        <w:tabs>
          <w:tab w:val="num" w:pos="2160"/>
        </w:tabs>
        <w:ind w:left="2160" w:hanging="360"/>
      </w:pPr>
      <w:rPr>
        <w:rFonts w:ascii="Wingdings" w:hAnsi="Wingdings" w:hint="default"/>
      </w:rPr>
    </w:lvl>
    <w:lvl w:ilvl="3" w:tplc="92AECB84" w:tentative="1">
      <w:start w:val="1"/>
      <w:numFmt w:val="bullet"/>
      <w:lvlText w:val=""/>
      <w:lvlJc w:val="left"/>
      <w:pPr>
        <w:tabs>
          <w:tab w:val="num" w:pos="2880"/>
        </w:tabs>
        <w:ind w:left="2880" w:hanging="360"/>
      </w:pPr>
      <w:rPr>
        <w:rFonts w:ascii="Wingdings" w:hAnsi="Wingdings" w:hint="default"/>
      </w:rPr>
    </w:lvl>
    <w:lvl w:ilvl="4" w:tplc="0CBE4710" w:tentative="1">
      <w:start w:val="1"/>
      <w:numFmt w:val="bullet"/>
      <w:lvlText w:val=""/>
      <w:lvlJc w:val="left"/>
      <w:pPr>
        <w:tabs>
          <w:tab w:val="num" w:pos="3600"/>
        </w:tabs>
        <w:ind w:left="3600" w:hanging="360"/>
      </w:pPr>
      <w:rPr>
        <w:rFonts w:ascii="Wingdings" w:hAnsi="Wingdings" w:hint="default"/>
      </w:rPr>
    </w:lvl>
    <w:lvl w:ilvl="5" w:tplc="82B4B83E" w:tentative="1">
      <w:start w:val="1"/>
      <w:numFmt w:val="bullet"/>
      <w:lvlText w:val=""/>
      <w:lvlJc w:val="left"/>
      <w:pPr>
        <w:tabs>
          <w:tab w:val="num" w:pos="4320"/>
        </w:tabs>
        <w:ind w:left="4320" w:hanging="360"/>
      </w:pPr>
      <w:rPr>
        <w:rFonts w:ascii="Wingdings" w:hAnsi="Wingdings" w:hint="default"/>
      </w:rPr>
    </w:lvl>
    <w:lvl w:ilvl="6" w:tplc="C9D818C6" w:tentative="1">
      <w:start w:val="1"/>
      <w:numFmt w:val="bullet"/>
      <w:lvlText w:val=""/>
      <w:lvlJc w:val="left"/>
      <w:pPr>
        <w:tabs>
          <w:tab w:val="num" w:pos="5040"/>
        </w:tabs>
        <w:ind w:left="5040" w:hanging="360"/>
      </w:pPr>
      <w:rPr>
        <w:rFonts w:ascii="Wingdings" w:hAnsi="Wingdings" w:hint="default"/>
      </w:rPr>
    </w:lvl>
    <w:lvl w:ilvl="7" w:tplc="B6F6B272" w:tentative="1">
      <w:start w:val="1"/>
      <w:numFmt w:val="bullet"/>
      <w:lvlText w:val=""/>
      <w:lvlJc w:val="left"/>
      <w:pPr>
        <w:tabs>
          <w:tab w:val="num" w:pos="5760"/>
        </w:tabs>
        <w:ind w:left="5760" w:hanging="360"/>
      </w:pPr>
      <w:rPr>
        <w:rFonts w:ascii="Wingdings" w:hAnsi="Wingdings" w:hint="default"/>
      </w:rPr>
    </w:lvl>
    <w:lvl w:ilvl="8" w:tplc="36C80B20" w:tentative="1">
      <w:start w:val="1"/>
      <w:numFmt w:val="bullet"/>
      <w:lvlText w:val=""/>
      <w:lvlJc w:val="left"/>
      <w:pPr>
        <w:tabs>
          <w:tab w:val="num" w:pos="6480"/>
        </w:tabs>
        <w:ind w:left="6480" w:hanging="360"/>
      </w:pPr>
      <w:rPr>
        <w:rFonts w:ascii="Wingdings" w:hAnsi="Wingdings" w:hint="default"/>
      </w:rPr>
    </w:lvl>
  </w:abstractNum>
  <w:abstractNum w:abstractNumId="14">
    <w:nsid w:val="3DDE39E3"/>
    <w:multiLevelType w:val="hybridMultilevel"/>
    <w:tmpl w:val="FEAC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4C2F80"/>
    <w:multiLevelType w:val="hybridMultilevel"/>
    <w:tmpl w:val="1CBCDD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9FA4F3D"/>
    <w:multiLevelType w:val="multilevel"/>
    <w:tmpl w:val="F462EFC8"/>
    <w:lvl w:ilvl="0">
      <w:start w:val="4"/>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nsid w:val="4A45030C"/>
    <w:multiLevelType w:val="hybridMultilevel"/>
    <w:tmpl w:val="C5CE0790"/>
    <w:lvl w:ilvl="0" w:tplc="638A01B4">
      <w:numFmt w:val="bullet"/>
      <w:lvlText w:val=""/>
      <w:lvlJc w:val="left"/>
      <w:pPr>
        <w:ind w:left="1495" w:hanging="360"/>
      </w:pPr>
      <w:rPr>
        <w:rFonts w:ascii="Wingdings" w:eastAsiaTheme="minorHAnsi" w:hAnsi="Wingdings" w:cstheme="minorBidi"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8">
    <w:nsid w:val="4C395D87"/>
    <w:multiLevelType w:val="hybridMultilevel"/>
    <w:tmpl w:val="8D3C9F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E203F2"/>
    <w:multiLevelType w:val="multilevel"/>
    <w:tmpl w:val="24FA1554"/>
    <w:lvl w:ilvl="0">
      <w:start w:val="7"/>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nsid w:val="50BD1FF2"/>
    <w:multiLevelType w:val="hybridMultilevel"/>
    <w:tmpl w:val="B1325B94"/>
    <w:lvl w:ilvl="0" w:tplc="46ACAE0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B3F4FFC"/>
    <w:multiLevelType w:val="multilevel"/>
    <w:tmpl w:val="9086E7EA"/>
    <w:lvl w:ilvl="0">
      <w:start w:val="3"/>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5EA23E9A"/>
    <w:multiLevelType w:val="multilevel"/>
    <w:tmpl w:val="7A6E299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2510CCC"/>
    <w:multiLevelType w:val="multilevel"/>
    <w:tmpl w:val="3B78FCFE"/>
    <w:lvl w:ilvl="0">
      <w:start w:val="1"/>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3672FBF"/>
    <w:multiLevelType w:val="hybridMultilevel"/>
    <w:tmpl w:val="F2D0C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277B4B"/>
    <w:multiLevelType w:val="hybridMultilevel"/>
    <w:tmpl w:val="6C64CE72"/>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CF07E35"/>
    <w:multiLevelType w:val="multilevel"/>
    <w:tmpl w:val="30520FEC"/>
    <w:lvl w:ilvl="0">
      <w:start w:val="1"/>
      <w:numFmt w:val="decimal"/>
      <w:lvlText w:val="%1."/>
      <w:lvlJc w:val="left"/>
      <w:pPr>
        <w:tabs>
          <w:tab w:val="num" w:pos="-180"/>
        </w:tabs>
        <w:ind w:left="-180" w:hanging="360"/>
      </w:p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260"/>
        </w:tabs>
        <w:ind w:left="1260" w:hanging="360"/>
      </w:pPr>
    </w:lvl>
    <w:lvl w:ilvl="3" w:tentative="1">
      <w:start w:val="1"/>
      <w:numFmt w:val="decimal"/>
      <w:lvlText w:val="%4."/>
      <w:lvlJc w:val="left"/>
      <w:pPr>
        <w:tabs>
          <w:tab w:val="num" w:pos="1980"/>
        </w:tabs>
        <w:ind w:left="1980" w:hanging="360"/>
      </w:pPr>
    </w:lvl>
    <w:lvl w:ilvl="4" w:tentative="1">
      <w:start w:val="1"/>
      <w:numFmt w:val="decimal"/>
      <w:lvlText w:val="%5."/>
      <w:lvlJc w:val="left"/>
      <w:pPr>
        <w:tabs>
          <w:tab w:val="num" w:pos="2700"/>
        </w:tabs>
        <w:ind w:left="2700" w:hanging="360"/>
      </w:pPr>
    </w:lvl>
    <w:lvl w:ilvl="5" w:tentative="1">
      <w:start w:val="1"/>
      <w:numFmt w:val="decimal"/>
      <w:lvlText w:val="%6."/>
      <w:lvlJc w:val="left"/>
      <w:pPr>
        <w:tabs>
          <w:tab w:val="num" w:pos="3420"/>
        </w:tabs>
        <w:ind w:left="3420" w:hanging="360"/>
      </w:pPr>
    </w:lvl>
    <w:lvl w:ilvl="6" w:tentative="1">
      <w:start w:val="1"/>
      <w:numFmt w:val="decimal"/>
      <w:lvlText w:val="%7."/>
      <w:lvlJc w:val="left"/>
      <w:pPr>
        <w:tabs>
          <w:tab w:val="num" w:pos="4140"/>
        </w:tabs>
        <w:ind w:left="4140" w:hanging="360"/>
      </w:pPr>
    </w:lvl>
    <w:lvl w:ilvl="7" w:tentative="1">
      <w:start w:val="1"/>
      <w:numFmt w:val="decimal"/>
      <w:lvlText w:val="%8."/>
      <w:lvlJc w:val="left"/>
      <w:pPr>
        <w:tabs>
          <w:tab w:val="num" w:pos="4860"/>
        </w:tabs>
        <w:ind w:left="4860" w:hanging="360"/>
      </w:pPr>
    </w:lvl>
    <w:lvl w:ilvl="8" w:tentative="1">
      <w:start w:val="1"/>
      <w:numFmt w:val="decimal"/>
      <w:lvlText w:val="%9."/>
      <w:lvlJc w:val="left"/>
      <w:pPr>
        <w:tabs>
          <w:tab w:val="num" w:pos="5580"/>
        </w:tabs>
        <w:ind w:left="5580" w:hanging="360"/>
      </w:pPr>
    </w:lvl>
  </w:abstractNum>
  <w:abstractNum w:abstractNumId="27">
    <w:nsid w:val="6DB457B3"/>
    <w:multiLevelType w:val="hybridMultilevel"/>
    <w:tmpl w:val="877E4B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6FEC0DEA"/>
    <w:multiLevelType w:val="hybridMultilevel"/>
    <w:tmpl w:val="E05854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FFF583F"/>
    <w:multiLevelType w:val="hybridMultilevel"/>
    <w:tmpl w:val="AEE2B2FA"/>
    <w:lvl w:ilvl="0" w:tplc="CE32F620">
      <w:start w:val="1"/>
      <w:numFmt w:val="bullet"/>
      <w:lvlText w:val=""/>
      <w:lvlJc w:val="left"/>
      <w:pPr>
        <w:ind w:left="720" w:hanging="360"/>
      </w:pPr>
      <w:rPr>
        <w:rFonts w:ascii="Wingdings" w:hAnsi="Wingding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76434457"/>
    <w:multiLevelType w:val="hybridMultilevel"/>
    <w:tmpl w:val="E0AE0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890667"/>
    <w:multiLevelType w:val="hybridMultilevel"/>
    <w:tmpl w:val="AE4062B8"/>
    <w:lvl w:ilvl="0" w:tplc="CAFCB59A">
      <w:start w:val="1"/>
      <w:numFmt w:val="bullet"/>
      <w:lvlText w:val="•"/>
      <w:lvlJc w:val="left"/>
      <w:pPr>
        <w:tabs>
          <w:tab w:val="num" w:pos="720"/>
        </w:tabs>
        <w:ind w:left="720" w:hanging="360"/>
      </w:pPr>
      <w:rPr>
        <w:rFonts w:ascii="Arial" w:hAnsi="Arial" w:hint="default"/>
      </w:rPr>
    </w:lvl>
    <w:lvl w:ilvl="1" w:tplc="4552E2BA" w:tentative="1">
      <w:start w:val="1"/>
      <w:numFmt w:val="bullet"/>
      <w:lvlText w:val="•"/>
      <w:lvlJc w:val="left"/>
      <w:pPr>
        <w:tabs>
          <w:tab w:val="num" w:pos="1440"/>
        </w:tabs>
        <w:ind w:left="1440" w:hanging="360"/>
      </w:pPr>
      <w:rPr>
        <w:rFonts w:ascii="Arial" w:hAnsi="Arial" w:hint="default"/>
      </w:rPr>
    </w:lvl>
    <w:lvl w:ilvl="2" w:tplc="A8540C0E" w:tentative="1">
      <w:start w:val="1"/>
      <w:numFmt w:val="bullet"/>
      <w:lvlText w:val="•"/>
      <w:lvlJc w:val="left"/>
      <w:pPr>
        <w:tabs>
          <w:tab w:val="num" w:pos="2160"/>
        </w:tabs>
        <w:ind w:left="2160" w:hanging="360"/>
      </w:pPr>
      <w:rPr>
        <w:rFonts w:ascii="Arial" w:hAnsi="Arial" w:hint="default"/>
      </w:rPr>
    </w:lvl>
    <w:lvl w:ilvl="3" w:tplc="EBF4AB76" w:tentative="1">
      <w:start w:val="1"/>
      <w:numFmt w:val="bullet"/>
      <w:lvlText w:val="•"/>
      <w:lvlJc w:val="left"/>
      <w:pPr>
        <w:tabs>
          <w:tab w:val="num" w:pos="2880"/>
        </w:tabs>
        <w:ind w:left="2880" w:hanging="360"/>
      </w:pPr>
      <w:rPr>
        <w:rFonts w:ascii="Arial" w:hAnsi="Arial" w:hint="default"/>
      </w:rPr>
    </w:lvl>
    <w:lvl w:ilvl="4" w:tplc="4F0AA53A" w:tentative="1">
      <w:start w:val="1"/>
      <w:numFmt w:val="bullet"/>
      <w:lvlText w:val="•"/>
      <w:lvlJc w:val="left"/>
      <w:pPr>
        <w:tabs>
          <w:tab w:val="num" w:pos="3600"/>
        </w:tabs>
        <w:ind w:left="3600" w:hanging="360"/>
      </w:pPr>
      <w:rPr>
        <w:rFonts w:ascii="Arial" w:hAnsi="Arial" w:hint="default"/>
      </w:rPr>
    </w:lvl>
    <w:lvl w:ilvl="5" w:tplc="0B0AC4FA" w:tentative="1">
      <w:start w:val="1"/>
      <w:numFmt w:val="bullet"/>
      <w:lvlText w:val="•"/>
      <w:lvlJc w:val="left"/>
      <w:pPr>
        <w:tabs>
          <w:tab w:val="num" w:pos="4320"/>
        </w:tabs>
        <w:ind w:left="4320" w:hanging="360"/>
      </w:pPr>
      <w:rPr>
        <w:rFonts w:ascii="Arial" w:hAnsi="Arial" w:hint="default"/>
      </w:rPr>
    </w:lvl>
    <w:lvl w:ilvl="6" w:tplc="57360DBE" w:tentative="1">
      <w:start w:val="1"/>
      <w:numFmt w:val="bullet"/>
      <w:lvlText w:val="•"/>
      <w:lvlJc w:val="left"/>
      <w:pPr>
        <w:tabs>
          <w:tab w:val="num" w:pos="5040"/>
        </w:tabs>
        <w:ind w:left="5040" w:hanging="360"/>
      </w:pPr>
      <w:rPr>
        <w:rFonts w:ascii="Arial" w:hAnsi="Arial" w:hint="default"/>
      </w:rPr>
    </w:lvl>
    <w:lvl w:ilvl="7" w:tplc="8D52FEA4" w:tentative="1">
      <w:start w:val="1"/>
      <w:numFmt w:val="bullet"/>
      <w:lvlText w:val="•"/>
      <w:lvlJc w:val="left"/>
      <w:pPr>
        <w:tabs>
          <w:tab w:val="num" w:pos="5760"/>
        </w:tabs>
        <w:ind w:left="5760" w:hanging="360"/>
      </w:pPr>
      <w:rPr>
        <w:rFonts w:ascii="Arial" w:hAnsi="Arial" w:hint="default"/>
      </w:rPr>
    </w:lvl>
    <w:lvl w:ilvl="8" w:tplc="75B64A6C" w:tentative="1">
      <w:start w:val="1"/>
      <w:numFmt w:val="bullet"/>
      <w:lvlText w:val="•"/>
      <w:lvlJc w:val="left"/>
      <w:pPr>
        <w:tabs>
          <w:tab w:val="num" w:pos="6480"/>
        </w:tabs>
        <w:ind w:left="6480" w:hanging="360"/>
      </w:pPr>
      <w:rPr>
        <w:rFonts w:ascii="Arial" w:hAnsi="Arial" w:hint="default"/>
      </w:rPr>
    </w:lvl>
  </w:abstractNum>
  <w:abstractNum w:abstractNumId="32">
    <w:nsid w:val="791B452F"/>
    <w:multiLevelType w:val="multilevel"/>
    <w:tmpl w:val="72E2A87A"/>
    <w:lvl w:ilvl="0">
      <w:start w:val="5"/>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nsid w:val="7B2C0C6E"/>
    <w:multiLevelType w:val="multilevel"/>
    <w:tmpl w:val="53569F18"/>
    <w:lvl w:ilvl="0">
      <w:start w:val="6"/>
      <w:numFmt w:val="decimal"/>
      <w:lvlText w:val="%1."/>
      <w:lvlJc w:val="left"/>
      <w:pPr>
        <w:tabs>
          <w:tab w:val="num" w:pos="360"/>
        </w:tabs>
        <w:ind w:left="360" w:hanging="360"/>
      </w:pPr>
      <w:rPr>
        <w:rFonts w:hint="default"/>
        <w:b/>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nsid w:val="7C6D4445"/>
    <w:multiLevelType w:val="hybridMultilevel"/>
    <w:tmpl w:val="C150D64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CDF4D85"/>
    <w:multiLevelType w:val="hybridMultilevel"/>
    <w:tmpl w:val="EF402744"/>
    <w:lvl w:ilvl="0" w:tplc="A016DDF8">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466AA5"/>
    <w:multiLevelType w:val="hybridMultilevel"/>
    <w:tmpl w:val="6FDA6EC0"/>
    <w:lvl w:ilvl="0" w:tplc="A51E09DA">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10"/>
  </w:num>
  <w:num w:numId="5">
    <w:abstractNumId w:val="23"/>
  </w:num>
  <w:num w:numId="6">
    <w:abstractNumId w:val="26"/>
  </w:num>
  <w:num w:numId="7">
    <w:abstractNumId w:val="9"/>
  </w:num>
  <w:num w:numId="8">
    <w:abstractNumId w:val="12"/>
  </w:num>
  <w:num w:numId="9">
    <w:abstractNumId w:val="31"/>
  </w:num>
  <w:num w:numId="10">
    <w:abstractNumId w:val="30"/>
  </w:num>
  <w:num w:numId="11">
    <w:abstractNumId w:val="18"/>
  </w:num>
  <w:num w:numId="12">
    <w:abstractNumId w:val="24"/>
  </w:num>
  <w:num w:numId="13">
    <w:abstractNumId w:val="0"/>
  </w:num>
  <w:num w:numId="14">
    <w:abstractNumId w:val="7"/>
  </w:num>
  <w:num w:numId="15">
    <w:abstractNumId w:val="35"/>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0"/>
  </w:num>
  <w:num w:numId="20">
    <w:abstractNumId w:val="4"/>
  </w:num>
  <w:num w:numId="21">
    <w:abstractNumId w:val="15"/>
  </w:num>
  <w:num w:numId="22">
    <w:abstractNumId w:val="27"/>
  </w:num>
  <w:num w:numId="23">
    <w:abstractNumId w:val="25"/>
  </w:num>
  <w:num w:numId="24">
    <w:abstractNumId w:val="29"/>
  </w:num>
  <w:num w:numId="25">
    <w:abstractNumId w:val="3"/>
  </w:num>
  <w:num w:numId="26">
    <w:abstractNumId w:val="17"/>
  </w:num>
  <w:num w:numId="27">
    <w:abstractNumId w:val="14"/>
  </w:num>
  <w:num w:numId="28">
    <w:abstractNumId w:val="2"/>
  </w:num>
  <w:num w:numId="29">
    <w:abstractNumId w:val="34"/>
  </w:num>
  <w:num w:numId="30">
    <w:abstractNumId w:val="8"/>
  </w:num>
  <w:num w:numId="31">
    <w:abstractNumId w:val="28"/>
  </w:num>
  <w:num w:numId="32">
    <w:abstractNumId w:val="5"/>
  </w:num>
  <w:num w:numId="33">
    <w:abstractNumId w:val="22"/>
  </w:num>
  <w:num w:numId="34">
    <w:abstractNumId w:val="1"/>
  </w:num>
  <w:num w:numId="35">
    <w:abstractNumId w:val="11"/>
  </w:num>
  <w:num w:numId="36">
    <w:abstractNumId w:val="21"/>
  </w:num>
  <w:num w:numId="37">
    <w:abstractNumId w:val="16"/>
  </w:num>
  <w:num w:numId="38">
    <w:abstractNumId w:val="32"/>
  </w:num>
  <w:num w:numId="39">
    <w:abstractNumId w:val="3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A8"/>
    <w:rsid w:val="000005FE"/>
    <w:rsid w:val="000021D4"/>
    <w:rsid w:val="00002C55"/>
    <w:rsid w:val="000045BB"/>
    <w:rsid w:val="00014573"/>
    <w:rsid w:val="00027A24"/>
    <w:rsid w:val="00031378"/>
    <w:rsid w:val="000318CA"/>
    <w:rsid w:val="0003288E"/>
    <w:rsid w:val="000346BA"/>
    <w:rsid w:val="000440F3"/>
    <w:rsid w:val="00045F29"/>
    <w:rsid w:val="00053E5F"/>
    <w:rsid w:val="0005588A"/>
    <w:rsid w:val="00056B97"/>
    <w:rsid w:val="00056F35"/>
    <w:rsid w:val="00061191"/>
    <w:rsid w:val="000639E3"/>
    <w:rsid w:val="00073F30"/>
    <w:rsid w:val="00091A5B"/>
    <w:rsid w:val="000A0427"/>
    <w:rsid w:val="000A3B5B"/>
    <w:rsid w:val="000A438D"/>
    <w:rsid w:val="000C5610"/>
    <w:rsid w:val="000D626A"/>
    <w:rsid w:val="000D70B1"/>
    <w:rsid w:val="000F31D0"/>
    <w:rsid w:val="000F7D4A"/>
    <w:rsid w:val="000F7EA7"/>
    <w:rsid w:val="00124453"/>
    <w:rsid w:val="00124651"/>
    <w:rsid w:val="00130F27"/>
    <w:rsid w:val="0013188F"/>
    <w:rsid w:val="00135233"/>
    <w:rsid w:val="00161C80"/>
    <w:rsid w:val="00163D19"/>
    <w:rsid w:val="00166D22"/>
    <w:rsid w:val="001670F9"/>
    <w:rsid w:val="00167567"/>
    <w:rsid w:val="001719F7"/>
    <w:rsid w:val="001802C9"/>
    <w:rsid w:val="0018716E"/>
    <w:rsid w:val="001A3968"/>
    <w:rsid w:val="001A62A1"/>
    <w:rsid w:val="001B12CA"/>
    <w:rsid w:val="001B57B6"/>
    <w:rsid w:val="001B7554"/>
    <w:rsid w:val="001C03FD"/>
    <w:rsid w:val="001C43A6"/>
    <w:rsid w:val="001D4BD2"/>
    <w:rsid w:val="001F28C8"/>
    <w:rsid w:val="001F2DE6"/>
    <w:rsid w:val="001F35FC"/>
    <w:rsid w:val="00200B8D"/>
    <w:rsid w:val="002032CF"/>
    <w:rsid w:val="00222704"/>
    <w:rsid w:val="00222AC0"/>
    <w:rsid w:val="002364F2"/>
    <w:rsid w:val="0024112E"/>
    <w:rsid w:val="00255A86"/>
    <w:rsid w:val="00270F4A"/>
    <w:rsid w:val="00272FC3"/>
    <w:rsid w:val="00277ACE"/>
    <w:rsid w:val="0028100D"/>
    <w:rsid w:val="0029252A"/>
    <w:rsid w:val="002B2168"/>
    <w:rsid w:val="002C7C82"/>
    <w:rsid w:val="002D3A5B"/>
    <w:rsid w:val="002D3DF2"/>
    <w:rsid w:val="002D7D8A"/>
    <w:rsid w:val="002E4BF7"/>
    <w:rsid w:val="002E622D"/>
    <w:rsid w:val="002F165D"/>
    <w:rsid w:val="002F26DE"/>
    <w:rsid w:val="003038E1"/>
    <w:rsid w:val="00305E7D"/>
    <w:rsid w:val="003062B7"/>
    <w:rsid w:val="00313B43"/>
    <w:rsid w:val="00314F75"/>
    <w:rsid w:val="0033452A"/>
    <w:rsid w:val="003353B7"/>
    <w:rsid w:val="0034248D"/>
    <w:rsid w:val="00346679"/>
    <w:rsid w:val="00351A48"/>
    <w:rsid w:val="00355B8D"/>
    <w:rsid w:val="003560B5"/>
    <w:rsid w:val="003679C6"/>
    <w:rsid w:val="00371440"/>
    <w:rsid w:val="003968DE"/>
    <w:rsid w:val="003A3106"/>
    <w:rsid w:val="003B3163"/>
    <w:rsid w:val="003B5CC9"/>
    <w:rsid w:val="003C2664"/>
    <w:rsid w:val="003C37CC"/>
    <w:rsid w:val="003C40A0"/>
    <w:rsid w:val="003C6936"/>
    <w:rsid w:val="003E3DDB"/>
    <w:rsid w:val="003F390D"/>
    <w:rsid w:val="003F706F"/>
    <w:rsid w:val="00402AB4"/>
    <w:rsid w:val="00412A04"/>
    <w:rsid w:val="004246CB"/>
    <w:rsid w:val="0044375C"/>
    <w:rsid w:val="00444272"/>
    <w:rsid w:val="00445CBD"/>
    <w:rsid w:val="00447F87"/>
    <w:rsid w:val="00450A63"/>
    <w:rsid w:val="0045413F"/>
    <w:rsid w:val="004548C9"/>
    <w:rsid w:val="00460D89"/>
    <w:rsid w:val="00462C1A"/>
    <w:rsid w:val="00462EA1"/>
    <w:rsid w:val="00465CDE"/>
    <w:rsid w:val="00472D44"/>
    <w:rsid w:val="00483234"/>
    <w:rsid w:val="004871B5"/>
    <w:rsid w:val="00490FD4"/>
    <w:rsid w:val="00494822"/>
    <w:rsid w:val="004954B8"/>
    <w:rsid w:val="004B49A1"/>
    <w:rsid w:val="004C02BC"/>
    <w:rsid w:val="004C3546"/>
    <w:rsid w:val="004C6FE6"/>
    <w:rsid w:val="004C7EDF"/>
    <w:rsid w:val="004D530B"/>
    <w:rsid w:val="00523E73"/>
    <w:rsid w:val="005240FD"/>
    <w:rsid w:val="00545120"/>
    <w:rsid w:val="00545239"/>
    <w:rsid w:val="00550F5D"/>
    <w:rsid w:val="00564801"/>
    <w:rsid w:val="00567CDB"/>
    <w:rsid w:val="00574C5B"/>
    <w:rsid w:val="00576B99"/>
    <w:rsid w:val="00577244"/>
    <w:rsid w:val="0058507E"/>
    <w:rsid w:val="00585430"/>
    <w:rsid w:val="00590FA2"/>
    <w:rsid w:val="0059338C"/>
    <w:rsid w:val="00593BD8"/>
    <w:rsid w:val="005A24BD"/>
    <w:rsid w:val="005A42EF"/>
    <w:rsid w:val="005B210D"/>
    <w:rsid w:val="005B2E6F"/>
    <w:rsid w:val="005B51E9"/>
    <w:rsid w:val="005B688F"/>
    <w:rsid w:val="005C0485"/>
    <w:rsid w:val="005C7347"/>
    <w:rsid w:val="005D118E"/>
    <w:rsid w:val="005D1461"/>
    <w:rsid w:val="005D42D2"/>
    <w:rsid w:val="005E0AFF"/>
    <w:rsid w:val="00630F33"/>
    <w:rsid w:val="006337C8"/>
    <w:rsid w:val="00646A53"/>
    <w:rsid w:val="00647546"/>
    <w:rsid w:val="006565AA"/>
    <w:rsid w:val="00664B72"/>
    <w:rsid w:val="006728FF"/>
    <w:rsid w:val="00680E3B"/>
    <w:rsid w:val="0069542E"/>
    <w:rsid w:val="006956FB"/>
    <w:rsid w:val="006A1BED"/>
    <w:rsid w:val="006A2AD6"/>
    <w:rsid w:val="006A5C68"/>
    <w:rsid w:val="006B65AE"/>
    <w:rsid w:val="006B717A"/>
    <w:rsid w:val="006B74F0"/>
    <w:rsid w:val="006C4287"/>
    <w:rsid w:val="006C6F34"/>
    <w:rsid w:val="006C72E0"/>
    <w:rsid w:val="006D00E1"/>
    <w:rsid w:val="006D0F93"/>
    <w:rsid w:val="006D413B"/>
    <w:rsid w:val="006E1259"/>
    <w:rsid w:val="006E4A37"/>
    <w:rsid w:val="006E532B"/>
    <w:rsid w:val="006F03FC"/>
    <w:rsid w:val="006F5C21"/>
    <w:rsid w:val="00710281"/>
    <w:rsid w:val="0071441D"/>
    <w:rsid w:val="00730AD4"/>
    <w:rsid w:val="00784E97"/>
    <w:rsid w:val="007A0494"/>
    <w:rsid w:val="007B2647"/>
    <w:rsid w:val="007B6591"/>
    <w:rsid w:val="007C5059"/>
    <w:rsid w:val="007C7A93"/>
    <w:rsid w:val="007D58EA"/>
    <w:rsid w:val="007F1A80"/>
    <w:rsid w:val="007F2AF4"/>
    <w:rsid w:val="007F5820"/>
    <w:rsid w:val="0080482D"/>
    <w:rsid w:val="008074C6"/>
    <w:rsid w:val="00807FA3"/>
    <w:rsid w:val="00813E9F"/>
    <w:rsid w:val="00816C6A"/>
    <w:rsid w:val="0082203D"/>
    <w:rsid w:val="00823150"/>
    <w:rsid w:val="0083089B"/>
    <w:rsid w:val="00831034"/>
    <w:rsid w:val="00840B05"/>
    <w:rsid w:val="0084145E"/>
    <w:rsid w:val="00844C63"/>
    <w:rsid w:val="00847491"/>
    <w:rsid w:val="008574F4"/>
    <w:rsid w:val="00872DE1"/>
    <w:rsid w:val="0087797D"/>
    <w:rsid w:val="00884998"/>
    <w:rsid w:val="008A44A5"/>
    <w:rsid w:val="008A632C"/>
    <w:rsid w:val="008B4F2B"/>
    <w:rsid w:val="008B6593"/>
    <w:rsid w:val="008C1FAA"/>
    <w:rsid w:val="008D08F8"/>
    <w:rsid w:val="008F60B9"/>
    <w:rsid w:val="009058CE"/>
    <w:rsid w:val="00906D8E"/>
    <w:rsid w:val="00925C1C"/>
    <w:rsid w:val="00925D90"/>
    <w:rsid w:val="00927E25"/>
    <w:rsid w:val="009535A5"/>
    <w:rsid w:val="009614AA"/>
    <w:rsid w:val="00965711"/>
    <w:rsid w:val="00982FEE"/>
    <w:rsid w:val="009848E5"/>
    <w:rsid w:val="00990043"/>
    <w:rsid w:val="00994790"/>
    <w:rsid w:val="009979F2"/>
    <w:rsid w:val="009A3964"/>
    <w:rsid w:val="009B1AFA"/>
    <w:rsid w:val="009B7D53"/>
    <w:rsid w:val="009C643E"/>
    <w:rsid w:val="009D67FE"/>
    <w:rsid w:val="009F5E57"/>
    <w:rsid w:val="00A02D6B"/>
    <w:rsid w:val="00A0453A"/>
    <w:rsid w:val="00A20F83"/>
    <w:rsid w:val="00A230C8"/>
    <w:rsid w:val="00A260F7"/>
    <w:rsid w:val="00A2631E"/>
    <w:rsid w:val="00A273DF"/>
    <w:rsid w:val="00A61730"/>
    <w:rsid w:val="00A821D4"/>
    <w:rsid w:val="00AA67A8"/>
    <w:rsid w:val="00AB036F"/>
    <w:rsid w:val="00AB4F06"/>
    <w:rsid w:val="00AC53AF"/>
    <w:rsid w:val="00AD40A6"/>
    <w:rsid w:val="00AD6022"/>
    <w:rsid w:val="00AE0DCF"/>
    <w:rsid w:val="00AE13EB"/>
    <w:rsid w:val="00AE1A60"/>
    <w:rsid w:val="00AF0B29"/>
    <w:rsid w:val="00AF7EDF"/>
    <w:rsid w:val="00B1281E"/>
    <w:rsid w:val="00B20D68"/>
    <w:rsid w:val="00B2453E"/>
    <w:rsid w:val="00B27206"/>
    <w:rsid w:val="00B3660D"/>
    <w:rsid w:val="00B42FEE"/>
    <w:rsid w:val="00B47DBB"/>
    <w:rsid w:val="00B667E5"/>
    <w:rsid w:val="00B678AC"/>
    <w:rsid w:val="00B733D7"/>
    <w:rsid w:val="00B77087"/>
    <w:rsid w:val="00B8473D"/>
    <w:rsid w:val="00B84DAC"/>
    <w:rsid w:val="00B96208"/>
    <w:rsid w:val="00BA7FCC"/>
    <w:rsid w:val="00BB02C1"/>
    <w:rsid w:val="00BC004E"/>
    <w:rsid w:val="00BD1A22"/>
    <w:rsid w:val="00BD1B45"/>
    <w:rsid w:val="00BE03A6"/>
    <w:rsid w:val="00BF7BE2"/>
    <w:rsid w:val="00BF7F32"/>
    <w:rsid w:val="00C01ED8"/>
    <w:rsid w:val="00C070FB"/>
    <w:rsid w:val="00C232CC"/>
    <w:rsid w:val="00C32089"/>
    <w:rsid w:val="00C33893"/>
    <w:rsid w:val="00C3482C"/>
    <w:rsid w:val="00C37434"/>
    <w:rsid w:val="00C412E6"/>
    <w:rsid w:val="00C42D24"/>
    <w:rsid w:val="00C537FB"/>
    <w:rsid w:val="00C62583"/>
    <w:rsid w:val="00C84D66"/>
    <w:rsid w:val="00C9639A"/>
    <w:rsid w:val="00C97051"/>
    <w:rsid w:val="00CA0AEA"/>
    <w:rsid w:val="00CB3899"/>
    <w:rsid w:val="00CC5CCC"/>
    <w:rsid w:val="00CE151A"/>
    <w:rsid w:val="00CE6168"/>
    <w:rsid w:val="00CE6186"/>
    <w:rsid w:val="00CF11DE"/>
    <w:rsid w:val="00CF77FF"/>
    <w:rsid w:val="00D06AA5"/>
    <w:rsid w:val="00D16549"/>
    <w:rsid w:val="00D27C0A"/>
    <w:rsid w:val="00D366A5"/>
    <w:rsid w:val="00D36E2A"/>
    <w:rsid w:val="00D4441D"/>
    <w:rsid w:val="00D53D44"/>
    <w:rsid w:val="00D57DF6"/>
    <w:rsid w:val="00D63A93"/>
    <w:rsid w:val="00D72510"/>
    <w:rsid w:val="00D81391"/>
    <w:rsid w:val="00D84E83"/>
    <w:rsid w:val="00D8724C"/>
    <w:rsid w:val="00D9698B"/>
    <w:rsid w:val="00D96A0F"/>
    <w:rsid w:val="00DA0B32"/>
    <w:rsid w:val="00DA57CC"/>
    <w:rsid w:val="00DA661C"/>
    <w:rsid w:val="00DB5D4C"/>
    <w:rsid w:val="00DC108E"/>
    <w:rsid w:val="00DC4F9A"/>
    <w:rsid w:val="00DE0D1E"/>
    <w:rsid w:val="00E0024B"/>
    <w:rsid w:val="00E024D2"/>
    <w:rsid w:val="00E17D17"/>
    <w:rsid w:val="00E24A1B"/>
    <w:rsid w:val="00E2561A"/>
    <w:rsid w:val="00E25D2B"/>
    <w:rsid w:val="00E31E9F"/>
    <w:rsid w:val="00E34965"/>
    <w:rsid w:val="00E51C34"/>
    <w:rsid w:val="00E56889"/>
    <w:rsid w:val="00E72F65"/>
    <w:rsid w:val="00E87BF1"/>
    <w:rsid w:val="00E93007"/>
    <w:rsid w:val="00E96133"/>
    <w:rsid w:val="00EA2C1D"/>
    <w:rsid w:val="00EA360A"/>
    <w:rsid w:val="00EA3C31"/>
    <w:rsid w:val="00EC1933"/>
    <w:rsid w:val="00EC3991"/>
    <w:rsid w:val="00ED10AF"/>
    <w:rsid w:val="00ED3D3D"/>
    <w:rsid w:val="00ED689D"/>
    <w:rsid w:val="00EE0371"/>
    <w:rsid w:val="00EF0578"/>
    <w:rsid w:val="00EF4B04"/>
    <w:rsid w:val="00EF6BB7"/>
    <w:rsid w:val="00F057B2"/>
    <w:rsid w:val="00F1205B"/>
    <w:rsid w:val="00F27F77"/>
    <w:rsid w:val="00F30E4B"/>
    <w:rsid w:val="00F355CA"/>
    <w:rsid w:val="00F4109A"/>
    <w:rsid w:val="00F45EFB"/>
    <w:rsid w:val="00F464D1"/>
    <w:rsid w:val="00F5070A"/>
    <w:rsid w:val="00F50EE3"/>
    <w:rsid w:val="00F5777A"/>
    <w:rsid w:val="00F63EA9"/>
    <w:rsid w:val="00F710BA"/>
    <w:rsid w:val="00F76B5A"/>
    <w:rsid w:val="00F93A06"/>
    <w:rsid w:val="00FA0F51"/>
    <w:rsid w:val="00FB213A"/>
    <w:rsid w:val="00FB5B69"/>
    <w:rsid w:val="00FC0676"/>
    <w:rsid w:val="00FD1EDB"/>
    <w:rsid w:val="00FD5F47"/>
    <w:rsid w:val="00FF46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2E6F"/>
  </w:style>
  <w:style w:type="paragraph" w:styleId="Titolo1">
    <w:name w:val="heading 1"/>
    <w:basedOn w:val="Normale"/>
    <w:next w:val="Normale"/>
    <w:link w:val="Titolo1Carattere"/>
    <w:uiPriority w:val="9"/>
    <w:qFormat/>
    <w:rsid w:val="00F464D1"/>
    <w:pPr>
      <w:keepNext/>
      <w:keepLines/>
      <w:numPr>
        <w:numId w:val="3"/>
      </w:numPr>
      <w:spacing w:before="480" w:after="0"/>
      <w:jc w:val="both"/>
      <w:outlineLvl w:val="0"/>
    </w:pPr>
    <w:rPr>
      <w:rFonts w:eastAsiaTheme="majorEastAsia" w:cstheme="majorBidi"/>
      <w:b/>
      <w:bCs/>
      <w:color w:val="943634" w:themeColor="accent2" w:themeShade="BF"/>
      <w:sz w:val="32"/>
      <w:szCs w:val="28"/>
    </w:rPr>
  </w:style>
  <w:style w:type="paragraph" w:styleId="Titolo2">
    <w:name w:val="heading 2"/>
    <w:basedOn w:val="Paragrafoelenco"/>
    <w:next w:val="Normale"/>
    <w:link w:val="Titolo2Carattere"/>
    <w:uiPriority w:val="9"/>
    <w:unhideWhenUsed/>
    <w:qFormat/>
    <w:rsid w:val="00F464D1"/>
    <w:pPr>
      <w:numPr>
        <w:ilvl w:val="1"/>
        <w:numId w:val="3"/>
      </w:numPr>
      <w:jc w:val="both"/>
      <w:outlineLvl w:val="1"/>
    </w:pPr>
    <w:rPr>
      <w:color w:val="943634" w:themeColor="accent2" w:themeShade="BF"/>
      <w:sz w:val="28"/>
    </w:rPr>
  </w:style>
  <w:style w:type="paragraph" w:styleId="Titolo3">
    <w:name w:val="heading 3"/>
    <w:basedOn w:val="Paragrafoelenco"/>
    <w:next w:val="Normale"/>
    <w:link w:val="Titolo3Carattere"/>
    <w:uiPriority w:val="9"/>
    <w:unhideWhenUsed/>
    <w:qFormat/>
    <w:rsid w:val="00F464D1"/>
    <w:pPr>
      <w:ind w:hanging="720"/>
      <w:jc w:val="both"/>
      <w:outlineLvl w:val="2"/>
    </w:pPr>
    <w:rPr>
      <w:color w:val="943634" w:themeColor="accent2" w:themeShade="B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64D1"/>
    <w:rPr>
      <w:rFonts w:eastAsiaTheme="majorEastAsia" w:cstheme="majorBidi"/>
      <w:b/>
      <w:bCs/>
      <w:color w:val="943634" w:themeColor="accent2" w:themeShade="BF"/>
      <w:sz w:val="32"/>
      <w:szCs w:val="28"/>
    </w:rPr>
  </w:style>
  <w:style w:type="character" w:customStyle="1" w:styleId="Titolo2Carattere">
    <w:name w:val="Titolo 2 Carattere"/>
    <w:basedOn w:val="Carpredefinitoparagrafo"/>
    <w:link w:val="Titolo2"/>
    <w:uiPriority w:val="9"/>
    <w:rsid w:val="00F464D1"/>
    <w:rPr>
      <w:color w:val="943634" w:themeColor="accent2" w:themeShade="BF"/>
      <w:sz w:val="28"/>
    </w:rPr>
  </w:style>
  <w:style w:type="paragraph" w:styleId="Paragrafoelenco">
    <w:name w:val="List Paragraph"/>
    <w:basedOn w:val="Normale"/>
    <w:uiPriority w:val="34"/>
    <w:qFormat/>
    <w:rsid w:val="00F464D1"/>
    <w:pPr>
      <w:ind w:left="720"/>
      <w:contextualSpacing/>
    </w:pPr>
  </w:style>
  <w:style w:type="character" w:customStyle="1" w:styleId="Titolo3Carattere">
    <w:name w:val="Titolo 3 Carattere"/>
    <w:basedOn w:val="Carpredefinitoparagrafo"/>
    <w:link w:val="Titolo3"/>
    <w:uiPriority w:val="9"/>
    <w:rsid w:val="00F464D1"/>
    <w:rPr>
      <w:color w:val="943634" w:themeColor="accent2" w:themeShade="BF"/>
      <w:sz w:val="24"/>
    </w:rPr>
  </w:style>
  <w:style w:type="character" w:styleId="Collegamentoipertestuale">
    <w:name w:val="Hyperlink"/>
    <w:basedOn w:val="Carpredefinitoparagrafo"/>
    <w:uiPriority w:val="99"/>
    <w:unhideWhenUsed/>
    <w:rsid w:val="003560B5"/>
    <w:rPr>
      <w:color w:val="0000FF" w:themeColor="hyperlink"/>
      <w:u w:val="single"/>
    </w:rPr>
  </w:style>
  <w:style w:type="paragraph" w:styleId="Testofumetto">
    <w:name w:val="Balloon Text"/>
    <w:basedOn w:val="Normale"/>
    <w:link w:val="TestofumettoCarattere"/>
    <w:uiPriority w:val="99"/>
    <w:semiHidden/>
    <w:unhideWhenUsed/>
    <w:rsid w:val="000A04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427"/>
    <w:rPr>
      <w:rFonts w:ascii="Tahoma" w:hAnsi="Tahoma" w:cs="Tahoma"/>
      <w:sz w:val="16"/>
      <w:szCs w:val="16"/>
    </w:rPr>
  </w:style>
  <w:style w:type="character" w:styleId="Rimandocommento">
    <w:name w:val="annotation reference"/>
    <w:basedOn w:val="Carpredefinitoparagrafo"/>
    <w:uiPriority w:val="99"/>
    <w:semiHidden/>
    <w:unhideWhenUsed/>
    <w:rsid w:val="006C72E0"/>
    <w:rPr>
      <w:sz w:val="16"/>
      <w:szCs w:val="16"/>
    </w:rPr>
  </w:style>
  <w:style w:type="paragraph" w:styleId="Testocommento">
    <w:name w:val="annotation text"/>
    <w:basedOn w:val="Normale"/>
    <w:link w:val="TestocommentoCarattere"/>
    <w:uiPriority w:val="99"/>
    <w:semiHidden/>
    <w:unhideWhenUsed/>
    <w:rsid w:val="006C72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72E0"/>
    <w:rPr>
      <w:sz w:val="20"/>
      <w:szCs w:val="20"/>
    </w:rPr>
  </w:style>
  <w:style w:type="paragraph" w:styleId="Soggettocommento">
    <w:name w:val="annotation subject"/>
    <w:basedOn w:val="Testocommento"/>
    <w:next w:val="Testocommento"/>
    <w:link w:val="SoggettocommentoCarattere"/>
    <w:uiPriority w:val="99"/>
    <w:semiHidden/>
    <w:unhideWhenUsed/>
    <w:rsid w:val="006C72E0"/>
    <w:rPr>
      <w:b/>
      <w:bCs/>
    </w:rPr>
  </w:style>
  <w:style w:type="character" w:customStyle="1" w:styleId="SoggettocommentoCarattere">
    <w:name w:val="Soggetto commento Carattere"/>
    <w:basedOn w:val="TestocommentoCarattere"/>
    <w:link w:val="Soggettocommento"/>
    <w:uiPriority w:val="99"/>
    <w:semiHidden/>
    <w:rsid w:val="006C72E0"/>
    <w:rPr>
      <w:b/>
      <w:bCs/>
      <w:sz w:val="20"/>
      <w:szCs w:val="20"/>
    </w:rPr>
  </w:style>
  <w:style w:type="paragraph" w:styleId="Testonotaapidipagina">
    <w:name w:val="footnote text"/>
    <w:basedOn w:val="Normale"/>
    <w:link w:val="TestonotaapidipaginaCarattere"/>
    <w:uiPriority w:val="99"/>
    <w:unhideWhenUsed/>
    <w:rsid w:val="009D67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67FE"/>
    <w:rPr>
      <w:sz w:val="20"/>
      <w:szCs w:val="20"/>
    </w:rPr>
  </w:style>
  <w:style w:type="character" w:styleId="Rimandonotaapidipagina">
    <w:name w:val="footnote reference"/>
    <w:basedOn w:val="Carpredefinitoparagrafo"/>
    <w:uiPriority w:val="99"/>
    <w:semiHidden/>
    <w:unhideWhenUsed/>
    <w:rsid w:val="009D67FE"/>
    <w:rPr>
      <w:vertAlign w:val="superscript"/>
    </w:rPr>
  </w:style>
  <w:style w:type="paragraph" w:styleId="Intestazione">
    <w:name w:val="header"/>
    <w:basedOn w:val="Normale"/>
    <w:link w:val="IntestazioneCarattere"/>
    <w:uiPriority w:val="99"/>
    <w:unhideWhenUsed/>
    <w:rsid w:val="008F6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0B9"/>
  </w:style>
  <w:style w:type="paragraph" w:styleId="Pidipagina">
    <w:name w:val="footer"/>
    <w:basedOn w:val="Normale"/>
    <w:link w:val="PidipaginaCarattere"/>
    <w:uiPriority w:val="99"/>
    <w:unhideWhenUsed/>
    <w:rsid w:val="008F6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0B9"/>
  </w:style>
  <w:style w:type="paragraph" w:styleId="NormaleWeb">
    <w:name w:val="Normal (Web)"/>
    <w:basedOn w:val="Normale"/>
    <w:uiPriority w:val="99"/>
    <w:semiHidden/>
    <w:unhideWhenUsed/>
    <w:rsid w:val="00D84E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D84E83"/>
  </w:style>
  <w:style w:type="character" w:customStyle="1" w:styleId="mw-editsection1">
    <w:name w:val="mw-editsection1"/>
    <w:basedOn w:val="Carpredefinitoparagrafo"/>
    <w:rsid w:val="00D84E83"/>
  </w:style>
  <w:style w:type="character" w:customStyle="1" w:styleId="mw-editsection-bracket">
    <w:name w:val="mw-editsection-bracket"/>
    <w:basedOn w:val="Carpredefinitoparagrafo"/>
    <w:rsid w:val="00D84E83"/>
  </w:style>
  <w:style w:type="character" w:customStyle="1" w:styleId="mw-editsection-divider2">
    <w:name w:val="mw-editsection-divider2"/>
    <w:basedOn w:val="Carpredefinitoparagrafo"/>
    <w:rsid w:val="00D84E83"/>
    <w:rPr>
      <w:color w:val="555555"/>
    </w:rPr>
  </w:style>
  <w:style w:type="paragraph" w:customStyle="1" w:styleId="xmsonormal">
    <w:name w:val="x_msonormal"/>
    <w:basedOn w:val="Normale"/>
    <w:rsid w:val="00F30E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2E6F"/>
  </w:style>
  <w:style w:type="paragraph" w:styleId="Titolo1">
    <w:name w:val="heading 1"/>
    <w:basedOn w:val="Normale"/>
    <w:next w:val="Normale"/>
    <w:link w:val="Titolo1Carattere"/>
    <w:uiPriority w:val="9"/>
    <w:qFormat/>
    <w:rsid w:val="00F464D1"/>
    <w:pPr>
      <w:keepNext/>
      <w:keepLines/>
      <w:numPr>
        <w:numId w:val="3"/>
      </w:numPr>
      <w:spacing w:before="480" w:after="0"/>
      <w:jc w:val="both"/>
      <w:outlineLvl w:val="0"/>
    </w:pPr>
    <w:rPr>
      <w:rFonts w:eastAsiaTheme="majorEastAsia" w:cstheme="majorBidi"/>
      <w:b/>
      <w:bCs/>
      <w:color w:val="943634" w:themeColor="accent2" w:themeShade="BF"/>
      <w:sz w:val="32"/>
      <w:szCs w:val="28"/>
    </w:rPr>
  </w:style>
  <w:style w:type="paragraph" w:styleId="Titolo2">
    <w:name w:val="heading 2"/>
    <w:basedOn w:val="Paragrafoelenco"/>
    <w:next w:val="Normale"/>
    <w:link w:val="Titolo2Carattere"/>
    <w:uiPriority w:val="9"/>
    <w:unhideWhenUsed/>
    <w:qFormat/>
    <w:rsid w:val="00F464D1"/>
    <w:pPr>
      <w:numPr>
        <w:ilvl w:val="1"/>
        <w:numId w:val="3"/>
      </w:numPr>
      <w:jc w:val="both"/>
      <w:outlineLvl w:val="1"/>
    </w:pPr>
    <w:rPr>
      <w:color w:val="943634" w:themeColor="accent2" w:themeShade="BF"/>
      <w:sz w:val="28"/>
    </w:rPr>
  </w:style>
  <w:style w:type="paragraph" w:styleId="Titolo3">
    <w:name w:val="heading 3"/>
    <w:basedOn w:val="Paragrafoelenco"/>
    <w:next w:val="Normale"/>
    <w:link w:val="Titolo3Carattere"/>
    <w:uiPriority w:val="9"/>
    <w:unhideWhenUsed/>
    <w:qFormat/>
    <w:rsid w:val="00F464D1"/>
    <w:pPr>
      <w:ind w:hanging="720"/>
      <w:jc w:val="both"/>
      <w:outlineLvl w:val="2"/>
    </w:pPr>
    <w:rPr>
      <w:color w:val="943634" w:themeColor="accent2" w:themeShade="B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64D1"/>
    <w:rPr>
      <w:rFonts w:eastAsiaTheme="majorEastAsia" w:cstheme="majorBidi"/>
      <w:b/>
      <w:bCs/>
      <w:color w:val="943634" w:themeColor="accent2" w:themeShade="BF"/>
      <w:sz w:val="32"/>
      <w:szCs w:val="28"/>
    </w:rPr>
  </w:style>
  <w:style w:type="character" w:customStyle="1" w:styleId="Titolo2Carattere">
    <w:name w:val="Titolo 2 Carattere"/>
    <w:basedOn w:val="Carpredefinitoparagrafo"/>
    <w:link w:val="Titolo2"/>
    <w:uiPriority w:val="9"/>
    <w:rsid w:val="00F464D1"/>
    <w:rPr>
      <w:color w:val="943634" w:themeColor="accent2" w:themeShade="BF"/>
      <w:sz w:val="28"/>
    </w:rPr>
  </w:style>
  <w:style w:type="paragraph" w:styleId="Paragrafoelenco">
    <w:name w:val="List Paragraph"/>
    <w:basedOn w:val="Normale"/>
    <w:uiPriority w:val="34"/>
    <w:qFormat/>
    <w:rsid w:val="00F464D1"/>
    <w:pPr>
      <w:ind w:left="720"/>
      <w:contextualSpacing/>
    </w:pPr>
  </w:style>
  <w:style w:type="character" w:customStyle="1" w:styleId="Titolo3Carattere">
    <w:name w:val="Titolo 3 Carattere"/>
    <w:basedOn w:val="Carpredefinitoparagrafo"/>
    <w:link w:val="Titolo3"/>
    <w:uiPriority w:val="9"/>
    <w:rsid w:val="00F464D1"/>
    <w:rPr>
      <w:color w:val="943634" w:themeColor="accent2" w:themeShade="BF"/>
      <w:sz w:val="24"/>
    </w:rPr>
  </w:style>
  <w:style w:type="character" w:styleId="Collegamentoipertestuale">
    <w:name w:val="Hyperlink"/>
    <w:basedOn w:val="Carpredefinitoparagrafo"/>
    <w:uiPriority w:val="99"/>
    <w:unhideWhenUsed/>
    <w:rsid w:val="003560B5"/>
    <w:rPr>
      <w:color w:val="0000FF" w:themeColor="hyperlink"/>
      <w:u w:val="single"/>
    </w:rPr>
  </w:style>
  <w:style w:type="paragraph" w:styleId="Testofumetto">
    <w:name w:val="Balloon Text"/>
    <w:basedOn w:val="Normale"/>
    <w:link w:val="TestofumettoCarattere"/>
    <w:uiPriority w:val="99"/>
    <w:semiHidden/>
    <w:unhideWhenUsed/>
    <w:rsid w:val="000A04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427"/>
    <w:rPr>
      <w:rFonts w:ascii="Tahoma" w:hAnsi="Tahoma" w:cs="Tahoma"/>
      <w:sz w:val="16"/>
      <w:szCs w:val="16"/>
    </w:rPr>
  </w:style>
  <w:style w:type="character" w:styleId="Rimandocommento">
    <w:name w:val="annotation reference"/>
    <w:basedOn w:val="Carpredefinitoparagrafo"/>
    <w:uiPriority w:val="99"/>
    <w:semiHidden/>
    <w:unhideWhenUsed/>
    <w:rsid w:val="006C72E0"/>
    <w:rPr>
      <w:sz w:val="16"/>
      <w:szCs w:val="16"/>
    </w:rPr>
  </w:style>
  <w:style w:type="paragraph" w:styleId="Testocommento">
    <w:name w:val="annotation text"/>
    <w:basedOn w:val="Normale"/>
    <w:link w:val="TestocommentoCarattere"/>
    <w:uiPriority w:val="99"/>
    <w:semiHidden/>
    <w:unhideWhenUsed/>
    <w:rsid w:val="006C72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72E0"/>
    <w:rPr>
      <w:sz w:val="20"/>
      <w:szCs w:val="20"/>
    </w:rPr>
  </w:style>
  <w:style w:type="paragraph" w:styleId="Soggettocommento">
    <w:name w:val="annotation subject"/>
    <w:basedOn w:val="Testocommento"/>
    <w:next w:val="Testocommento"/>
    <w:link w:val="SoggettocommentoCarattere"/>
    <w:uiPriority w:val="99"/>
    <w:semiHidden/>
    <w:unhideWhenUsed/>
    <w:rsid w:val="006C72E0"/>
    <w:rPr>
      <w:b/>
      <w:bCs/>
    </w:rPr>
  </w:style>
  <w:style w:type="character" w:customStyle="1" w:styleId="SoggettocommentoCarattere">
    <w:name w:val="Soggetto commento Carattere"/>
    <w:basedOn w:val="TestocommentoCarattere"/>
    <w:link w:val="Soggettocommento"/>
    <w:uiPriority w:val="99"/>
    <w:semiHidden/>
    <w:rsid w:val="006C72E0"/>
    <w:rPr>
      <w:b/>
      <w:bCs/>
      <w:sz w:val="20"/>
      <w:szCs w:val="20"/>
    </w:rPr>
  </w:style>
  <w:style w:type="paragraph" w:styleId="Testonotaapidipagina">
    <w:name w:val="footnote text"/>
    <w:basedOn w:val="Normale"/>
    <w:link w:val="TestonotaapidipaginaCarattere"/>
    <w:uiPriority w:val="99"/>
    <w:unhideWhenUsed/>
    <w:rsid w:val="009D67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67FE"/>
    <w:rPr>
      <w:sz w:val="20"/>
      <w:szCs w:val="20"/>
    </w:rPr>
  </w:style>
  <w:style w:type="character" w:styleId="Rimandonotaapidipagina">
    <w:name w:val="footnote reference"/>
    <w:basedOn w:val="Carpredefinitoparagrafo"/>
    <w:uiPriority w:val="99"/>
    <w:semiHidden/>
    <w:unhideWhenUsed/>
    <w:rsid w:val="009D67FE"/>
    <w:rPr>
      <w:vertAlign w:val="superscript"/>
    </w:rPr>
  </w:style>
  <w:style w:type="paragraph" w:styleId="Intestazione">
    <w:name w:val="header"/>
    <w:basedOn w:val="Normale"/>
    <w:link w:val="IntestazioneCarattere"/>
    <w:uiPriority w:val="99"/>
    <w:unhideWhenUsed/>
    <w:rsid w:val="008F6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0B9"/>
  </w:style>
  <w:style w:type="paragraph" w:styleId="Pidipagina">
    <w:name w:val="footer"/>
    <w:basedOn w:val="Normale"/>
    <w:link w:val="PidipaginaCarattere"/>
    <w:uiPriority w:val="99"/>
    <w:unhideWhenUsed/>
    <w:rsid w:val="008F6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0B9"/>
  </w:style>
  <w:style w:type="paragraph" w:styleId="NormaleWeb">
    <w:name w:val="Normal (Web)"/>
    <w:basedOn w:val="Normale"/>
    <w:uiPriority w:val="99"/>
    <w:semiHidden/>
    <w:unhideWhenUsed/>
    <w:rsid w:val="00D84E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D84E83"/>
  </w:style>
  <w:style w:type="character" w:customStyle="1" w:styleId="mw-editsection1">
    <w:name w:val="mw-editsection1"/>
    <w:basedOn w:val="Carpredefinitoparagrafo"/>
    <w:rsid w:val="00D84E83"/>
  </w:style>
  <w:style w:type="character" w:customStyle="1" w:styleId="mw-editsection-bracket">
    <w:name w:val="mw-editsection-bracket"/>
    <w:basedOn w:val="Carpredefinitoparagrafo"/>
    <w:rsid w:val="00D84E83"/>
  </w:style>
  <w:style w:type="character" w:customStyle="1" w:styleId="mw-editsection-divider2">
    <w:name w:val="mw-editsection-divider2"/>
    <w:basedOn w:val="Carpredefinitoparagrafo"/>
    <w:rsid w:val="00D84E83"/>
    <w:rPr>
      <w:color w:val="555555"/>
    </w:rPr>
  </w:style>
  <w:style w:type="paragraph" w:customStyle="1" w:styleId="xmsonormal">
    <w:name w:val="x_msonormal"/>
    <w:basedOn w:val="Normale"/>
    <w:rsid w:val="00F30E4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912">
      <w:bodyDiv w:val="1"/>
      <w:marLeft w:val="0"/>
      <w:marRight w:val="0"/>
      <w:marTop w:val="0"/>
      <w:marBottom w:val="0"/>
      <w:divBdr>
        <w:top w:val="none" w:sz="0" w:space="0" w:color="auto"/>
        <w:left w:val="none" w:sz="0" w:space="0" w:color="auto"/>
        <w:bottom w:val="none" w:sz="0" w:space="0" w:color="auto"/>
        <w:right w:val="none" w:sz="0" w:space="0" w:color="auto"/>
      </w:divBdr>
    </w:div>
    <w:div w:id="58675958">
      <w:bodyDiv w:val="1"/>
      <w:marLeft w:val="0"/>
      <w:marRight w:val="0"/>
      <w:marTop w:val="0"/>
      <w:marBottom w:val="0"/>
      <w:divBdr>
        <w:top w:val="none" w:sz="0" w:space="0" w:color="auto"/>
        <w:left w:val="none" w:sz="0" w:space="0" w:color="auto"/>
        <w:bottom w:val="none" w:sz="0" w:space="0" w:color="auto"/>
        <w:right w:val="none" w:sz="0" w:space="0" w:color="auto"/>
      </w:divBdr>
    </w:div>
    <w:div w:id="170917893">
      <w:bodyDiv w:val="1"/>
      <w:marLeft w:val="0"/>
      <w:marRight w:val="0"/>
      <w:marTop w:val="0"/>
      <w:marBottom w:val="0"/>
      <w:divBdr>
        <w:top w:val="none" w:sz="0" w:space="0" w:color="auto"/>
        <w:left w:val="none" w:sz="0" w:space="0" w:color="auto"/>
        <w:bottom w:val="none" w:sz="0" w:space="0" w:color="auto"/>
        <w:right w:val="none" w:sz="0" w:space="0" w:color="auto"/>
      </w:divBdr>
      <w:divsChild>
        <w:div w:id="255139659">
          <w:marLeft w:val="274"/>
          <w:marRight w:val="0"/>
          <w:marTop w:val="144"/>
          <w:marBottom w:val="0"/>
          <w:divBdr>
            <w:top w:val="none" w:sz="0" w:space="0" w:color="auto"/>
            <w:left w:val="none" w:sz="0" w:space="0" w:color="auto"/>
            <w:bottom w:val="none" w:sz="0" w:space="0" w:color="auto"/>
            <w:right w:val="none" w:sz="0" w:space="0" w:color="auto"/>
          </w:divBdr>
        </w:div>
      </w:divsChild>
    </w:div>
    <w:div w:id="647131022">
      <w:bodyDiv w:val="1"/>
      <w:marLeft w:val="0"/>
      <w:marRight w:val="0"/>
      <w:marTop w:val="0"/>
      <w:marBottom w:val="0"/>
      <w:divBdr>
        <w:top w:val="none" w:sz="0" w:space="0" w:color="auto"/>
        <w:left w:val="none" w:sz="0" w:space="0" w:color="auto"/>
        <w:bottom w:val="none" w:sz="0" w:space="0" w:color="auto"/>
        <w:right w:val="none" w:sz="0" w:space="0" w:color="auto"/>
      </w:divBdr>
      <w:divsChild>
        <w:div w:id="73363371">
          <w:marLeft w:val="274"/>
          <w:marRight w:val="0"/>
          <w:marTop w:val="0"/>
          <w:marBottom w:val="0"/>
          <w:divBdr>
            <w:top w:val="none" w:sz="0" w:space="0" w:color="auto"/>
            <w:left w:val="none" w:sz="0" w:space="0" w:color="auto"/>
            <w:bottom w:val="none" w:sz="0" w:space="0" w:color="auto"/>
            <w:right w:val="none" w:sz="0" w:space="0" w:color="auto"/>
          </w:divBdr>
        </w:div>
        <w:div w:id="364138182">
          <w:marLeft w:val="274"/>
          <w:marRight w:val="0"/>
          <w:marTop w:val="0"/>
          <w:marBottom w:val="0"/>
          <w:divBdr>
            <w:top w:val="none" w:sz="0" w:space="0" w:color="auto"/>
            <w:left w:val="none" w:sz="0" w:space="0" w:color="auto"/>
            <w:bottom w:val="none" w:sz="0" w:space="0" w:color="auto"/>
            <w:right w:val="none" w:sz="0" w:space="0" w:color="auto"/>
          </w:divBdr>
        </w:div>
      </w:divsChild>
    </w:div>
    <w:div w:id="765468339">
      <w:bodyDiv w:val="1"/>
      <w:marLeft w:val="0"/>
      <w:marRight w:val="0"/>
      <w:marTop w:val="0"/>
      <w:marBottom w:val="0"/>
      <w:divBdr>
        <w:top w:val="none" w:sz="0" w:space="0" w:color="auto"/>
        <w:left w:val="none" w:sz="0" w:space="0" w:color="auto"/>
        <w:bottom w:val="none" w:sz="0" w:space="0" w:color="auto"/>
        <w:right w:val="none" w:sz="0" w:space="0" w:color="auto"/>
      </w:divBdr>
    </w:div>
    <w:div w:id="805976174">
      <w:bodyDiv w:val="1"/>
      <w:marLeft w:val="0"/>
      <w:marRight w:val="0"/>
      <w:marTop w:val="0"/>
      <w:marBottom w:val="0"/>
      <w:divBdr>
        <w:top w:val="none" w:sz="0" w:space="0" w:color="auto"/>
        <w:left w:val="none" w:sz="0" w:space="0" w:color="auto"/>
        <w:bottom w:val="none" w:sz="0" w:space="0" w:color="auto"/>
        <w:right w:val="none" w:sz="0" w:space="0" w:color="auto"/>
      </w:divBdr>
    </w:div>
    <w:div w:id="811748183">
      <w:bodyDiv w:val="1"/>
      <w:marLeft w:val="120"/>
      <w:marRight w:val="120"/>
      <w:marTop w:val="0"/>
      <w:marBottom w:val="120"/>
      <w:divBdr>
        <w:top w:val="none" w:sz="0" w:space="0" w:color="auto"/>
        <w:left w:val="none" w:sz="0" w:space="0" w:color="auto"/>
        <w:bottom w:val="none" w:sz="0" w:space="0" w:color="auto"/>
        <w:right w:val="none" w:sz="0" w:space="0" w:color="auto"/>
      </w:divBdr>
      <w:divsChild>
        <w:div w:id="1744446095">
          <w:marLeft w:val="0"/>
          <w:marRight w:val="0"/>
          <w:marTop w:val="0"/>
          <w:marBottom w:val="0"/>
          <w:divBdr>
            <w:top w:val="none" w:sz="0" w:space="0" w:color="auto"/>
            <w:left w:val="none" w:sz="0" w:space="0" w:color="auto"/>
            <w:bottom w:val="none" w:sz="0" w:space="0" w:color="auto"/>
            <w:right w:val="none" w:sz="0" w:space="0" w:color="auto"/>
          </w:divBdr>
          <w:divsChild>
            <w:div w:id="488060150">
              <w:marLeft w:val="0"/>
              <w:marRight w:val="0"/>
              <w:marTop w:val="0"/>
              <w:marBottom w:val="0"/>
              <w:divBdr>
                <w:top w:val="none" w:sz="0" w:space="0" w:color="auto"/>
                <w:left w:val="none" w:sz="0" w:space="0" w:color="auto"/>
                <w:bottom w:val="none" w:sz="0" w:space="0" w:color="auto"/>
                <w:right w:val="none" w:sz="0" w:space="0" w:color="auto"/>
              </w:divBdr>
              <w:divsChild>
                <w:div w:id="2127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9420">
      <w:bodyDiv w:val="1"/>
      <w:marLeft w:val="0"/>
      <w:marRight w:val="0"/>
      <w:marTop w:val="0"/>
      <w:marBottom w:val="0"/>
      <w:divBdr>
        <w:top w:val="none" w:sz="0" w:space="0" w:color="auto"/>
        <w:left w:val="none" w:sz="0" w:space="0" w:color="auto"/>
        <w:bottom w:val="none" w:sz="0" w:space="0" w:color="auto"/>
        <w:right w:val="none" w:sz="0" w:space="0" w:color="auto"/>
      </w:divBdr>
    </w:div>
    <w:div w:id="919556110">
      <w:bodyDiv w:val="1"/>
      <w:marLeft w:val="0"/>
      <w:marRight w:val="0"/>
      <w:marTop w:val="0"/>
      <w:marBottom w:val="0"/>
      <w:divBdr>
        <w:top w:val="none" w:sz="0" w:space="0" w:color="auto"/>
        <w:left w:val="none" w:sz="0" w:space="0" w:color="auto"/>
        <w:bottom w:val="none" w:sz="0" w:space="0" w:color="auto"/>
        <w:right w:val="none" w:sz="0" w:space="0" w:color="auto"/>
      </w:divBdr>
    </w:div>
    <w:div w:id="1023676680">
      <w:bodyDiv w:val="1"/>
      <w:marLeft w:val="0"/>
      <w:marRight w:val="0"/>
      <w:marTop w:val="0"/>
      <w:marBottom w:val="0"/>
      <w:divBdr>
        <w:top w:val="none" w:sz="0" w:space="0" w:color="auto"/>
        <w:left w:val="none" w:sz="0" w:space="0" w:color="auto"/>
        <w:bottom w:val="none" w:sz="0" w:space="0" w:color="auto"/>
        <w:right w:val="none" w:sz="0" w:space="0" w:color="auto"/>
      </w:divBdr>
      <w:divsChild>
        <w:div w:id="1480805773">
          <w:marLeft w:val="0"/>
          <w:marRight w:val="0"/>
          <w:marTop w:val="0"/>
          <w:marBottom w:val="0"/>
          <w:divBdr>
            <w:top w:val="none" w:sz="0" w:space="0" w:color="auto"/>
            <w:left w:val="none" w:sz="0" w:space="0" w:color="auto"/>
            <w:bottom w:val="none" w:sz="0" w:space="0" w:color="auto"/>
            <w:right w:val="none" w:sz="0" w:space="0" w:color="auto"/>
          </w:divBdr>
          <w:divsChild>
            <w:div w:id="629359983">
              <w:marLeft w:val="0"/>
              <w:marRight w:val="0"/>
              <w:marTop w:val="0"/>
              <w:marBottom w:val="0"/>
              <w:divBdr>
                <w:top w:val="none" w:sz="0" w:space="0" w:color="auto"/>
                <w:left w:val="none" w:sz="0" w:space="0" w:color="auto"/>
                <w:bottom w:val="none" w:sz="0" w:space="0" w:color="auto"/>
                <w:right w:val="none" w:sz="0" w:space="0" w:color="auto"/>
              </w:divBdr>
              <w:divsChild>
                <w:div w:id="3603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3270">
      <w:bodyDiv w:val="1"/>
      <w:marLeft w:val="0"/>
      <w:marRight w:val="0"/>
      <w:marTop w:val="0"/>
      <w:marBottom w:val="0"/>
      <w:divBdr>
        <w:top w:val="none" w:sz="0" w:space="0" w:color="auto"/>
        <w:left w:val="none" w:sz="0" w:space="0" w:color="auto"/>
        <w:bottom w:val="none" w:sz="0" w:space="0" w:color="auto"/>
        <w:right w:val="none" w:sz="0" w:space="0" w:color="auto"/>
      </w:divBdr>
    </w:div>
    <w:div w:id="1602447357">
      <w:bodyDiv w:val="1"/>
      <w:marLeft w:val="0"/>
      <w:marRight w:val="0"/>
      <w:marTop w:val="0"/>
      <w:marBottom w:val="0"/>
      <w:divBdr>
        <w:top w:val="none" w:sz="0" w:space="0" w:color="auto"/>
        <w:left w:val="none" w:sz="0" w:space="0" w:color="auto"/>
        <w:bottom w:val="none" w:sz="0" w:space="0" w:color="auto"/>
        <w:right w:val="none" w:sz="0" w:space="0" w:color="auto"/>
      </w:divBdr>
    </w:div>
    <w:div w:id="1873959891">
      <w:bodyDiv w:val="1"/>
      <w:marLeft w:val="0"/>
      <w:marRight w:val="0"/>
      <w:marTop w:val="0"/>
      <w:marBottom w:val="0"/>
      <w:divBdr>
        <w:top w:val="none" w:sz="0" w:space="0" w:color="auto"/>
        <w:left w:val="none" w:sz="0" w:space="0" w:color="auto"/>
        <w:bottom w:val="none" w:sz="0" w:space="0" w:color="auto"/>
        <w:right w:val="none" w:sz="0" w:space="0" w:color="auto"/>
      </w:divBdr>
      <w:divsChild>
        <w:div w:id="938486804">
          <w:marLeft w:val="274"/>
          <w:marRight w:val="0"/>
          <w:marTop w:val="80"/>
          <w:marBottom w:val="0"/>
          <w:divBdr>
            <w:top w:val="none" w:sz="0" w:space="0" w:color="auto"/>
            <w:left w:val="none" w:sz="0" w:space="0" w:color="auto"/>
            <w:bottom w:val="none" w:sz="0" w:space="0" w:color="auto"/>
            <w:right w:val="none" w:sz="0" w:space="0" w:color="auto"/>
          </w:divBdr>
        </w:div>
        <w:div w:id="1234698341">
          <w:marLeft w:val="274"/>
          <w:marRight w:val="0"/>
          <w:marTop w:val="80"/>
          <w:marBottom w:val="0"/>
          <w:divBdr>
            <w:top w:val="none" w:sz="0" w:space="0" w:color="auto"/>
            <w:left w:val="none" w:sz="0" w:space="0" w:color="auto"/>
            <w:bottom w:val="none" w:sz="0" w:space="0" w:color="auto"/>
            <w:right w:val="none" w:sz="0" w:space="0" w:color="auto"/>
          </w:divBdr>
        </w:div>
        <w:div w:id="611018048">
          <w:marLeft w:val="274"/>
          <w:marRight w:val="0"/>
          <w:marTop w:val="80"/>
          <w:marBottom w:val="0"/>
          <w:divBdr>
            <w:top w:val="none" w:sz="0" w:space="0" w:color="auto"/>
            <w:left w:val="none" w:sz="0" w:space="0" w:color="auto"/>
            <w:bottom w:val="none" w:sz="0" w:space="0" w:color="auto"/>
            <w:right w:val="none" w:sz="0" w:space="0" w:color="auto"/>
          </w:divBdr>
        </w:div>
        <w:div w:id="1229807515">
          <w:marLeft w:val="274"/>
          <w:marRight w:val="0"/>
          <w:marTop w:val="80"/>
          <w:marBottom w:val="0"/>
          <w:divBdr>
            <w:top w:val="none" w:sz="0" w:space="0" w:color="auto"/>
            <w:left w:val="none" w:sz="0" w:space="0" w:color="auto"/>
            <w:bottom w:val="none" w:sz="0" w:space="0" w:color="auto"/>
            <w:right w:val="none" w:sz="0" w:space="0" w:color="auto"/>
          </w:divBdr>
        </w:div>
        <w:div w:id="769474570">
          <w:marLeft w:val="274"/>
          <w:marRight w:val="0"/>
          <w:marTop w:val="80"/>
          <w:marBottom w:val="0"/>
          <w:divBdr>
            <w:top w:val="none" w:sz="0" w:space="0" w:color="auto"/>
            <w:left w:val="none" w:sz="0" w:space="0" w:color="auto"/>
            <w:bottom w:val="none" w:sz="0" w:space="0" w:color="auto"/>
            <w:right w:val="none" w:sz="0" w:space="0" w:color="auto"/>
          </w:divBdr>
        </w:div>
        <w:div w:id="5787315">
          <w:marLeft w:val="274"/>
          <w:marRight w:val="0"/>
          <w:marTop w:val="80"/>
          <w:marBottom w:val="0"/>
          <w:divBdr>
            <w:top w:val="none" w:sz="0" w:space="0" w:color="auto"/>
            <w:left w:val="none" w:sz="0" w:space="0" w:color="auto"/>
            <w:bottom w:val="none" w:sz="0" w:space="0" w:color="auto"/>
            <w:right w:val="none" w:sz="0" w:space="0" w:color="auto"/>
          </w:divBdr>
        </w:div>
        <w:div w:id="1317417299">
          <w:marLeft w:val="274"/>
          <w:marRight w:val="0"/>
          <w:marTop w:val="80"/>
          <w:marBottom w:val="0"/>
          <w:divBdr>
            <w:top w:val="none" w:sz="0" w:space="0" w:color="auto"/>
            <w:left w:val="none" w:sz="0" w:space="0" w:color="auto"/>
            <w:bottom w:val="none" w:sz="0" w:space="0" w:color="auto"/>
            <w:right w:val="none" w:sz="0" w:space="0" w:color="auto"/>
          </w:divBdr>
        </w:div>
        <w:div w:id="387847579">
          <w:marLeft w:val="274"/>
          <w:marRight w:val="0"/>
          <w:marTop w:val="80"/>
          <w:marBottom w:val="0"/>
          <w:divBdr>
            <w:top w:val="none" w:sz="0" w:space="0" w:color="auto"/>
            <w:left w:val="none" w:sz="0" w:space="0" w:color="auto"/>
            <w:bottom w:val="none" w:sz="0" w:space="0" w:color="auto"/>
            <w:right w:val="none" w:sz="0" w:space="0" w:color="auto"/>
          </w:divBdr>
        </w:div>
        <w:div w:id="1394964635">
          <w:marLeft w:val="274"/>
          <w:marRight w:val="0"/>
          <w:marTop w:val="80"/>
          <w:marBottom w:val="0"/>
          <w:divBdr>
            <w:top w:val="none" w:sz="0" w:space="0" w:color="auto"/>
            <w:left w:val="none" w:sz="0" w:space="0" w:color="auto"/>
            <w:bottom w:val="none" w:sz="0" w:space="0" w:color="auto"/>
            <w:right w:val="none" w:sz="0" w:space="0" w:color="auto"/>
          </w:divBdr>
        </w:div>
      </w:divsChild>
    </w:div>
    <w:div w:id="19704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4826-2CBB-492D-B980-84D158EA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Gianfranco Ventura</cp:lastModifiedBy>
  <cp:revision>22</cp:revision>
  <cp:lastPrinted>2015-03-17T17:31:00Z</cp:lastPrinted>
  <dcterms:created xsi:type="dcterms:W3CDTF">2017-04-04T11:57:00Z</dcterms:created>
  <dcterms:modified xsi:type="dcterms:W3CDTF">2017-04-10T08:05:00Z</dcterms:modified>
</cp:coreProperties>
</file>